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159C6" w:rsidRPr="00295946" w:rsidTr="000159C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295946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295946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295946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159C6" w:rsidRPr="00295946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295946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0159C6" w:rsidRPr="00295946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295946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159C6" w:rsidRPr="00295946" w:rsidRDefault="000159C6" w:rsidP="000159C6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295946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295946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0159C6" w:rsidRPr="00295946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295946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295946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0159C6" w:rsidRPr="00295946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295946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159C6" w:rsidRPr="00295946" w:rsidRDefault="00E700E5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295946">
              <w:rPr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251658240;visibility:visible;mso-position-horizontal-relative:text;mso-position-vertical-relative:text">
                  <v:imagedata r:id="rId6" o:title="Gerb_Askino"/>
                </v:shape>
              </w:pict>
            </w:r>
          </w:p>
          <w:p w:rsidR="000159C6" w:rsidRPr="00295946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295946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295946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295946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95946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95946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95946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95946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0159C6" w:rsidRPr="00295946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295946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159C6" w:rsidRPr="00295946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8D01B1" w:rsidRPr="00295946" w:rsidRDefault="000815D1" w:rsidP="000815D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 w:eastAsia="en-US"/>
        </w:rPr>
      </w:pPr>
      <w:r w:rsidRPr="00295946">
        <w:rPr>
          <w:rFonts w:eastAsia="MS Mincho"/>
          <w:bCs/>
          <w:spacing w:val="-2"/>
          <w:sz w:val="28"/>
          <w:szCs w:val="28"/>
        </w:rPr>
        <w:t xml:space="preserve">        </w:t>
      </w:r>
      <w:r w:rsidR="008D01B1" w:rsidRPr="00295946">
        <w:rPr>
          <w:rFonts w:eastAsia="MS Mincho"/>
          <w:bCs/>
          <w:spacing w:val="-2"/>
          <w:sz w:val="28"/>
          <w:szCs w:val="28"/>
        </w:rPr>
        <w:t>К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АРАР         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ПОСТАНОВЛЕНИЕ</w:t>
      </w:r>
    </w:p>
    <w:p w:rsidR="008D01B1" w:rsidRPr="00295946" w:rsidRDefault="00FD7EA5" w:rsidP="00093687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 w:rsidRPr="00295946"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2203EA" w:rsidRPr="00295946">
        <w:rPr>
          <w:rFonts w:eastAsia="MS Mincho"/>
          <w:bCs/>
          <w:spacing w:val="-2"/>
          <w:sz w:val="28"/>
          <w:szCs w:val="28"/>
          <w:lang w:val="be-BY"/>
        </w:rPr>
        <w:t>дека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>брь 201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2203EA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         № 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>91</w:t>
      </w:r>
      <w:r w:rsidR="002203EA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2203EA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декабря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2A75AA" w:rsidRPr="00295946" w:rsidRDefault="002A75AA" w:rsidP="00093687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2A75AA" w:rsidRPr="00295946" w:rsidRDefault="002A75AA" w:rsidP="002A75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взаимодействия при осуществлении контроля Финансовым органом  администрации сельского поселения </w:t>
      </w:r>
      <w:proofErr w:type="spellStart"/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</w:r>
      <w:proofErr w:type="gramEnd"/>
    </w:p>
    <w:p w:rsidR="002A75AA" w:rsidRPr="00295946" w:rsidRDefault="002A75AA" w:rsidP="002A75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от 12 декабря 2015 года № 1367</w:t>
      </w:r>
    </w:p>
    <w:p w:rsidR="002A75AA" w:rsidRPr="00295946" w:rsidRDefault="002A75AA" w:rsidP="002A75AA">
      <w:pPr>
        <w:pStyle w:val="ConsPlusNormal"/>
        <w:jc w:val="center"/>
        <w:rPr>
          <w:rFonts w:cs="Times New Roman"/>
          <w:color w:val="000000"/>
          <w:szCs w:val="22"/>
        </w:rPr>
      </w:pPr>
    </w:p>
    <w:p w:rsidR="002A75AA" w:rsidRPr="00295946" w:rsidRDefault="002A75AA" w:rsidP="002A75A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7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частью 6 статьи 99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пунктом 11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</w:t>
      </w:r>
      <w:proofErr w:type="gram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от 12 декабря 2015 года № 1367, </w:t>
      </w:r>
      <w:hyperlink r:id="rId9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Российской Федерации от 22 июля 2016 года № 120н «Об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</w:t>
      </w:r>
      <w:proofErr w:type="gram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закона «О контрактной системе в сфере закупок товаров, работ, услуг для обеспечения государственных и муниципальных нужд», </w:t>
      </w:r>
    </w:p>
    <w:p w:rsidR="002A75AA" w:rsidRPr="00295946" w:rsidRDefault="002A75AA" w:rsidP="002A75A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75AA" w:rsidRPr="00295946" w:rsidRDefault="002A75AA" w:rsidP="002A75AA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A75AA" w:rsidRPr="00295946" w:rsidRDefault="002A75AA" w:rsidP="002A75AA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numPr>
          <w:ilvl w:val="0"/>
          <w:numId w:val="26"/>
        </w:numPr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</w:t>
      </w:r>
      <w:hyperlink w:anchor="P36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при осуществлении контроля Финансовым органом  администрации сельского поселения </w:t>
      </w:r>
      <w:proofErr w:type="spellStart"/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 с субъектами контроля, указанными в </w:t>
      </w:r>
      <w:hyperlink r:id="rId10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пункте 4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 от 12 декабря</w:t>
      </w:r>
      <w:proofErr w:type="gram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2015 года №1367 (далее - Порядок).</w:t>
      </w:r>
    </w:p>
    <w:p w:rsidR="002A75AA" w:rsidRPr="00295946" w:rsidRDefault="002A75AA" w:rsidP="002A75AA">
      <w:pPr>
        <w:pStyle w:val="a5"/>
        <w:numPr>
          <w:ilvl w:val="0"/>
          <w:numId w:val="26"/>
        </w:numPr>
        <w:ind w:left="0" w:firstLine="539"/>
        <w:jc w:val="both"/>
        <w:rPr>
          <w:sz w:val="28"/>
          <w:szCs w:val="28"/>
        </w:rPr>
      </w:pPr>
      <w:r w:rsidRPr="00295946">
        <w:rPr>
          <w:sz w:val="28"/>
          <w:szCs w:val="28"/>
        </w:rPr>
        <w:t xml:space="preserve">Настоящее Постановление разместить в сети  «Интернет» на официальном сайте        Администрации сельского поселения  </w:t>
      </w:r>
      <w:proofErr w:type="spellStart"/>
      <w:r w:rsidR="00FD7EA5" w:rsidRPr="00295946">
        <w:rPr>
          <w:color w:val="000000"/>
          <w:sz w:val="28"/>
          <w:szCs w:val="28"/>
        </w:rPr>
        <w:t>Казанчинский</w:t>
      </w:r>
      <w:proofErr w:type="spellEnd"/>
      <w:r w:rsidRPr="00295946">
        <w:rPr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295946">
        <w:rPr>
          <w:color w:val="000000"/>
          <w:sz w:val="28"/>
          <w:szCs w:val="28"/>
        </w:rPr>
        <w:t>Аскинский</w:t>
      </w:r>
      <w:proofErr w:type="spellEnd"/>
      <w:r w:rsidRPr="00295946">
        <w:rPr>
          <w:color w:val="000000"/>
          <w:sz w:val="28"/>
          <w:szCs w:val="28"/>
        </w:rPr>
        <w:t xml:space="preserve"> район Республики Башкортостан</w:t>
      </w:r>
      <w:r w:rsidRPr="00295946">
        <w:rPr>
          <w:sz w:val="28"/>
          <w:szCs w:val="28"/>
        </w:rPr>
        <w:t xml:space="preserve"> и обнародовать на информационном стенде в здании Администрации сельского поселения </w:t>
      </w:r>
      <w:proofErr w:type="spellStart"/>
      <w:r w:rsidR="00FD7EA5" w:rsidRPr="00295946">
        <w:rPr>
          <w:color w:val="000000"/>
          <w:sz w:val="28"/>
          <w:szCs w:val="28"/>
        </w:rPr>
        <w:t>Казанчинский</w:t>
      </w:r>
      <w:proofErr w:type="spellEnd"/>
      <w:r w:rsidRPr="00295946">
        <w:rPr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295946">
        <w:rPr>
          <w:color w:val="000000"/>
          <w:sz w:val="28"/>
          <w:szCs w:val="28"/>
        </w:rPr>
        <w:t>Аскинский</w:t>
      </w:r>
      <w:proofErr w:type="spellEnd"/>
      <w:r w:rsidRPr="00295946">
        <w:rPr>
          <w:color w:val="000000"/>
          <w:sz w:val="28"/>
          <w:szCs w:val="28"/>
        </w:rPr>
        <w:t xml:space="preserve"> район Республики Башкортостан</w:t>
      </w:r>
      <w:r w:rsidRPr="00295946">
        <w:rPr>
          <w:sz w:val="28"/>
          <w:szCs w:val="28"/>
        </w:rPr>
        <w:t>.</w:t>
      </w: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Глава сельского поселения                                                </w:t>
      </w:r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И.Ф. </w:t>
      </w:r>
      <w:proofErr w:type="spellStart"/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Денисламов</w:t>
      </w:r>
      <w:proofErr w:type="spellEnd"/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2939"/>
        <w:gridCol w:w="2941"/>
        <w:gridCol w:w="3690"/>
      </w:tblGrid>
      <w:tr w:rsidR="002A75AA" w:rsidRPr="00295946" w:rsidTr="00A44D25">
        <w:tc>
          <w:tcPr>
            <w:tcW w:w="2939" w:type="dxa"/>
          </w:tcPr>
          <w:p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941" w:type="dxa"/>
          </w:tcPr>
          <w:p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  <w:r w:rsidRPr="00295946">
              <w:rPr>
                <w:bCs/>
                <w:sz w:val="26"/>
                <w:szCs w:val="26"/>
              </w:rPr>
              <w:t>Утвержден</w:t>
            </w:r>
          </w:p>
          <w:p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  <w:r w:rsidRPr="00295946">
              <w:rPr>
                <w:bCs/>
                <w:sz w:val="26"/>
                <w:szCs w:val="26"/>
              </w:rPr>
              <w:t xml:space="preserve">Постановлением главы  сельского поселения </w:t>
            </w:r>
            <w:proofErr w:type="spellStart"/>
            <w:r w:rsidR="00FD7EA5" w:rsidRPr="00295946">
              <w:rPr>
                <w:bCs/>
                <w:sz w:val="26"/>
                <w:szCs w:val="26"/>
              </w:rPr>
              <w:t>Казанчинский</w:t>
            </w:r>
            <w:proofErr w:type="spellEnd"/>
            <w:r w:rsidRPr="00295946">
              <w:rPr>
                <w:bCs/>
                <w:sz w:val="26"/>
                <w:szCs w:val="26"/>
              </w:rPr>
              <w:t xml:space="preserve"> сельсовет  муниципального района </w:t>
            </w:r>
            <w:proofErr w:type="spellStart"/>
            <w:r w:rsidRPr="00295946">
              <w:rPr>
                <w:bCs/>
                <w:sz w:val="26"/>
                <w:szCs w:val="26"/>
              </w:rPr>
              <w:t>Аскинский</w:t>
            </w:r>
            <w:proofErr w:type="spellEnd"/>
            <w:r w:rsidRPr="00295946">
              <w:rPr>
                <w:bCs/>
                <w:sz w:val="26"/>
                <w:szCs w:val="26"/>
              </w:rPr>
              <w:t xml:space="preserve"> район Республики Башкортостан </w:t>
            </w:r>
          </w:p>
          <w:p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  <w:r w:rsidRPr="00295946">
              <w:rPr>
                <w:bCs/>
                <w:sz w:val="26"/>
                <w:szCs w:val="26"/>
              </w:rPr>
              <w:t xml:space="preserve">от  </w:t>
            </w:r>
            <w:r w:rsidR="00FD7EA5" w:rsidRPr="00295946">
              <w:rPr>
                <w:bCs/>
                <w:sz w:val="26"/>
                <w:szCs w:val="26"/>
              </w:rPr>
              <w:t>30.12.2019</w:t>
            </w:r>
            <w:r w:rsidRPr="00295946">
              <w:rPr>
                <w:bCs/>
                <w:sz w:val="26"/>
                <w:szCs w:val="26"/>
              </w:rPr>
              <w:t xml:space="preserve"> года № </w:t>
            </w:r>
            <w:r w:rsidR="00FD7EA5" w:rsidRPr="00295946">
              <w:rPr>
                <w:bCs/>
                <w:sz w:val="26"/>
                <w:szCs w:val="26"/>
              </w:rPr>
              <w:t>91</w:t>
            </w:r>
          </w:p>
          <w:p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2A75AA" w:rsidRPr="00295946" w:rsidRDefault="002A75AA" w:rsidP="002A75AA">
      <w:pPr>
        <w:jc w:val="both"/>
        <w:rPr>
          <w:bCs/>
          <w:sz w:val="26"/>
          <w:szCs w:val="26"/>
        </w:rPr>
      </w:pPr>
    </w:p>
    <w:p w:rsidR="002A75AA" w:rsidRPr="00295946" w:rsidRDefault="002A75AA" w:rsidP="002A75A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2A75AA" w:rsidRPr="00295946" w:rsidRDefault="002A75AA" w:rsidP="002A75A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взаимодействия при осуществлении контроля Финансовым органом  администрации сельского поселения </w:t>
      </w:r>
      <w:proofErr w:type="spellStart"/>
      <w:r w:rsidR="00FD7EA5"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Казанчинский</w:t>
      </w:r>
      <w:proofErr w:type="spellEnd"/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сельсовет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proofErr w:type="spellStart"/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</w:r>
    </w:p>
    <w:p w:rsidR="002A75AA" w:rsidRPr="00295946" w:rsidRDefault="002A75AA" w:rsidP="002A75A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от 12 декабря 2015 года № 1367</w:t>
      </w:r>
    </w:p>
    <w:p w:rsidR="002A75AA" w:rsidRPr="00295946" w:rsidRDefault="002A75AA" w:rsidP="002A75A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1. Настоящий Порядок устанавливает правила взаимодействия  при осуществления контроля Финансовым органом администрации сельского поселения </w:t>
      </w:r>
      <w:proofErr w:type="spellStart"/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 (далее – Финансовый орган)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 (далее – субъекты контроля, Правила контроля).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применяется при размещении субъектами контроля в единой информационной системе в сфере закупок или направлении на согласование в Финансовый орган 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 соответственно - контроль, объекты контроля, Федеральный закон). 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2. Взаимодействие субъектов контроля с Финансовым органом в целях контроля информации, определенной частью 5 статьи 99 Федерального закона, содержащейся в объектах контроля (далее – контролируемая информация), осуществляется: 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при размещении в единой информационной системе в сфере закупок (далее - ЕИС) посредством информационного взаимодействия ЕИС с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Региональной информационной системой в сфере закупок товаров, работ, услуг для обеспечения нужд Республики Башкортостан (далее –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 функционирования единой информационной системы в сфере закупок, утвержденными постановлением Правительства Российской Федерации от 23 декабря 2015 года № 1414 (далее – электронный документ, форматы);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при согласовании Финансовым  органом объектов контроля или сведений об объектах контроля, предусмотренных подпунктом «б» пункта 8 Правил контроля,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3. При размещении электронного документа Финансовый орган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 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4. 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5. Сведения о закрытых объектах контроля направляются в Финансовое управление в следующих формах: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сведения о приглашении принять участие в  определении поставщика (подрядчика, исполнителя) - по форме согласно приложению № 1 к настоящему Порядку (далее – сведения о приглашении);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сведения о документации о закупке - по форме согласно приложению № 2 к настоящему Порядку (далее – сведения о документации);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сведения о проекте контракта, направляемого участнику закупки (контракта, возвращаемого участником закупки) - по форме согласно приложению № 3 к настоящему Порядку (далее – сведения о проекте контракта);</w:t>
      </w:r>
    </w:p>
    <w:p w:rsidR="002A75AA" w:rsidRPr="00295946" w:rsidRDefault="002A75AA" w:rsidP="002A75AA">
      <w:pPr>
        <w:jc w:val="both"/>
      </w:pPr>
      <w:r w:rsidRPr="00295946">
        <w:t xml:space="preserve">          сведения о контракте  (его изменении), включаемые в реестр контрактов, содержащий сведения, составляющие государственную тайну, - по форме, установленной законодательством.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6. Закрытые объекты контроля, сведения о закрытых объектах контроля направляются субъектом контроля для согласования в Финансовый орган на бумажном носителе в трех экземплярах.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орган проставляет на закрытом объекте контроля, сведениях о закрытом объекте контроля регистрационный номер, дату и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время получения, подпись уполномоченного лица Финансового органа и возвращает субъекту контроля один экземпляр закрытого объекта контроля или сведений о закрытом объекте контроля. 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7. Закрытые объекты контроля, сведения о закрытых объектах  контроля, направляемые на бумажном носителе, подписываются лицом, имеющим право действовать от имени субъекта контроля.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8. При осуществлении взаимодействия субъектов контроля с Финансовым управлением закрытые объекты контроля, сведения о закрытых объектах контроля, содержащие сведения, составляющие государственную тайну, направляются в Финансовое управление с соблюдением требований законодательства Российской Федерации о защите государственной тайны.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9. При осуществлении взаимодействия с субъектами контроля Финансовое управление проверяет в соответствии с подпунктом «а» пункта 13 Правил контроля контролируемую информацию (за исключением информации, предусмотренной пунктом 13(1) Правил контроля) об объеме финансового обеспечения, включенную в план закупок: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а) субъектов контроля, указанных в подпункте «а» пункта 4 Правил контроля (далее – получатели бюджетных средств):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на предмет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непревышения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Порядком учета бюджетных  обязательств получателей средств бюджета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Башкортостан, утвержденным постановлением главы администрации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от 30 декабря 2013 года № 1451 (далее – Порядок учета бюджетных обязательств), на учет бюджетных обязательств; 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на соответствие сведениям об  объемах средств, указанных в правовых  актах (проектах таких актов, размещенных в установленном порядке в целях общественного обсуждения) администрации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и иных документах, 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 в Финансовый орган по форме согласно приложению № 4 к настоящему Порядку, в случае включения в план закупок информации о закупках, оплата которых планируется по истечении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планового периода;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б) субъектов контроля, указанных в подпунктах «б», «в» пункта 4 Правил контроля (далее – учреждения), на предмет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непревышения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 выплат по расходам на закупки товаров, работ, услуг, осуществляемых в соответствии с Федеральным законом, отраженных в таблице 2.1 пункта 8 Требований к плану финансово-хозяйственной деятельности муниципального учреждения, утвержденных приказом Министерства финансов Российской Федерации от 28 июля 2010 года № 81н (далее – план ФХД);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в) субъектов контроля, указанных в подпункте «г» пункта 4 Правил контроля (далее –  унитарные предприятия), на предмет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непревышения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Бюджетного кодекса Российской Федерации, поставленного на учет в соответствии с Порядком учета бюджетных обязательств.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10. При осуществлении взаимодействия с субъектами контроля Финансовое управление осуществляет контроль в соответствии с пунктом 9 настоящего Порядка планов закупок, являющихся объектами контроля (закрытыми объектами контроля):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а) при размещении субъектами контроля в соответствии с пунктом 2 настоящего Порядка объектов контроля в ЕИС и направлении закрытого объекта контроля на согласование в Финансовый орган;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б) при постановке Финансовым органом на учет бюджетных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обязательств, связанных с закупками товаров, работ, услуг, не включенными в план закупок;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в) при уменьшении субъекту контроля как получателю бюджетных средств  в соответствии с Порядком составления и ведения сводной бюджетной росписи бюджета сельского поселения </w:t>
      </w:r>
      <w:proofErr w:type="spellStart"/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и бюджетных росписей главных распорядителей средств бюджета сельского поселения </w:t>
      </w:r>
      <w:proofErr w:type="spellStart"/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(главных администраторов источников финансирования дефицита бюджета муниципального района </w:t>
      </w:r>
      <w:proofErr w:type="spellStart"/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Башкортостан),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г) при уменьшении показателей выплат на закупку товаров, работ, услуг, осуществляемых в соответствии с Федеральным законом, включенных в планы ФХД;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) при уменьшении объемов финансового обеспечения осуществления капитальных вложений, содержащихся в соглашениях о предоставлении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субсидий на осуществление капитальных вложений, предоставляемых унитарным предприятиям в соответствии со статьей 78.2 Бюджетного кодекса Российской Федерации, определяемых в соответствии с подпунктом «в» пункта 9 настоящего Порядка.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11. При осуществлении взаимодействия с субъектами контроля Министерство проверяет в соответствии с подпунктом «в» пункта 13 Правил контроля следующие объекты контроля (закрытые объекты контроля, сведения о закрытых объектах контроля):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а) план-график закупок 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непревышение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плане-графике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 закупок;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г) проект контракта, направляемый участнику закупки (контракт, возвращаемый участником закупки подписанным) (сведения о проекте контракта), на соответствие содержащихся в нем (них):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>) информацию, включаемую в реестр контрактов (сведения, включаемые в закрытый реестр контрактов), на соответствие: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идентификационного кода закупки - аналогичной информации, содержащейся в условиях контракта (сведениях о контракте);</w:t>
      </w:r>
    </w:p>
    <w:p w:rsidR="002A75AA" w:rsidRPr="00295946" w:rsidRDefault="002A75AA" w:rsidP="002A75A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информации (сведений) о цене контракта – цене, указанной в условиях контракта в контракте (в сведениях о проекте контракта).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11.1. В соответствии с частью 7 статьи 2 Федерального закона от 1 мая 2019 года № 71-ФЗ «О внесении изменений в Федеральный закон «О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нужд», контроль в отношении закупок, включенных в план-график закупок, предусмотренный статьей 16 Федерального закона, осуществляется с учетом следующих особенностей: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1) контроль за соответствием информации об идентификационных кодах закупок и об объеме финансового обеспечения для осуществления данных закупок, предусмотренной подпунктом «а» пункта 2 части 5статьи 99 Федерального закона, не осуществляется;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2) в случае, предусмотренном пунктом 1 части 5 статьи 99 Федерального закона, осуществляется контроль за соответствием информации об объеме финансового обеспечения, включенной в планы-графики закупок, информации об объеме финансового обеспечения для осуществления закупок, утвержденном и доведенном до заказчика.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12. Указанные в пункте 11 настоящего Порядка объекты контроля проверяются Финансовым управлением при размещении в ЕИС, а закрытые объекты контроля (сведения о закрытых объектах контроля) - при согласовании их Финансовым управлением.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13. Предусмотренное пунктом 11 настоящего Порядка взаимодействие субъектов контроля с Финансовым управлением при проверке объектов контроля (сведений об объектах контроля), указанных в подпунктах «б» - «г» пункта 11 настоящего Порядка, осуществляется с учетом следующих особенностей: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на: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закупок  соответствующего заказчика;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соответствие включенных в проект контракта, направляемого участнику закупки (контракт, возвращаемый участником закупки подписанным) (сведениях о проекте контракта):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цены контракта - цене, указанной в протоколе определения поставщика (подрядчика, исполнителя) (сведениях о протоколе), предложенной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участником закупки, с которым заключается контракт, по закупке соответствующего заказчика;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б) объекты контроля по закупкам, указываемым в плане-графике закупок отдельной строкой в случаях, установленных Правительством Российской Федерации, проверяются на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непревышение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включенной в план-график закупок информации о планируемых платежах по  таким закупкам с учетом: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в) проект контракта, при заключении контракта с несколькими участниками закупки в случаях, предусмотренных частью 10 статьи 34 Федерального закона, проверяется на: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идентификационного кода закупки - аналогичной информации, содержащейся в документации о закупке (сведениях о документации); 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непревышение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14.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Финансовое управление: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а) в случае соответствия при проведении проверки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объект контроля размещается в ЕИС одновременно </w:t>
      </w:r>
      <w:proofErr w:type="spellStart"/>
      <w:r w:rsidRPr="00295946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уведомлением о результате контроля по форме согласно приложению к Общим требованиям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 1367, утвержденным приказом Министерства финансов Российской Федерации от 22 июля 2016 года № 120н согласно приложению № 5, или Финансовое управление формирует отметку о соответствии закрытой контролируемой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информации, содержащейся в закрытых объектах контроля и сведениях о закрытых объектах контроля, и возвращает их субъекту контроля;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б) в случае выявления при проведении Финансовым управлением проверки несоответствия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Финансовый  орган направляет субъекту контроля в Региональной информационной системе 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частью 5 статьи 99 Федерального закона, по форме согласно приложению № 6 к настоящему Порядку и при проверке контролируемой информации, содержащейся: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Финансовый  орган проставляет на сведениях о приглашении, сведениях о проекте контракта отметку о несоответствии включенной в них контролируемой информации (далее – отметка о несоответствии);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Финансовый орган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 подпунктами «б» и «в» пункта 9 настоящего Порядка;</w:t>
      </w:r>
    </w:p>
    <w:p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 объектах контроля, указанных в пункте 11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1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органа  администрации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proofErr w:type="spellStart"/>
      <w:r w:rsidR="00FD7EA5" w:rsidRPr="00295946">
        <w:rPr>
          <w:sz w:val="16"/>
          <w:szCs w:val="16"/>
        </w:rPr>
        <w:t>Казанчинский</w:t>
      </w:r>
      <w:proofErr w:type="spellEnd"/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</w:t>
      </w:r>
      <w:proofErr w:type="spellStart"/>
      <w:r w:rsidRPr="00295946">
        <w:rPr>
          <w:sz w:val="16"/>
          <w:szCs w:val="16"/>
        </w:rPr>
        <w:t>Аскинский</w:t>
      </w:r>
      <w:proofErr w:type="spellEnd"/>
      <w:r w:rsidRPr="00295946">
        <w:rPr>
          <w:sz w:val="16"/>
          <w:szCs w:val="16"/>
        </w:rPr>
        <w:t xml:space="preserve"> район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Гриф секретности </w:t>
      </w:r>
      <w:hyperlink w:anchor="P182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0" w:name="P135"/>
      <w:bookmarkEnd w:id="0"/>
      <w:r w:rsidRPr="00295946">
        <w:rPr>
          <w:sz w:val="22"/>
          <w:szCs w:val="20"/>
        </w:rPr>
        <w:t>Сведения о приглашении принять участие в определении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295946">
        <w:rPr>
          <w:sz w:val="22"/>
          <w:szCs w:val="20"/>
        </w:rPr>
        <w:t>поставщика (подрядчика, исполнителя) № ________________</w:t>
      </w:r>
      <w:r w:rsidRPr="00295946">
        <w:rPr>
          <w:rFonts w:ascii="Calibri" w:hAnsi="Calibri" w:cs="Calibri"/>
          <w:sz w:val="22"/>
          <w:szCs w:val="20"/>
        </w:rPr>
        <w:t xml:space="preserve"> </w:t>
      </w:r>
      <w:hyperlink w:anchor="P183" w:history="1">
        <w:r w:rsidRPr="00295946">
          <w:rPr>
            <w:rFonts w:ascii="Calibri" w:hAnsi="Calibri" w:cs="Calibri"/>
            <w:color w:val="0000FF"/>
            <w:sz w:val="22"/>
            <w:szCs w:val="20"/>
          </w:rPr>
          <w:t>&lt;**&gt;</w:t>
        </w:r>
      </w:hyperlink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Дата│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заказчика          _________________________________        КПП│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_________________________________   по </w:t>
      </w:r>
      <w:hyperlink r:id="rId11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_________________________________    по </w:t>
      </w:r>
      <w:hyperlink r:id="rId12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_________________________________   по </w:t>
      </w:r>
      <w:hyperlink r:id="rId13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Место нахождения (адрес)        _________________________________   по </w:t>
      </w:r>
      <w:hyperlink r:id="rId14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Телефон                         _________________________________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Вид документа                   _________________________________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(основной документ - код 01;   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изменения к документу - код 02)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15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383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4932"/>
      </w:tblGrid>
      <w:tr w:rsidR="002A75AA" w:rsidRPr="00295946" w:rsidTr="00A44D25">
        <w:tc>
          <w:tcPr>
            <w:tcW w:w="4139" w:type="dxa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5946">
              <w:rPr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4932" w:type="dxa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5946">
              <w:rPr>
                <w:sz w:val="20"/>
                <w:szCs w:val="20"/>
              </w:rPr>
              <w:t xml:space="preserve">Начальная (максимальная) цена контракта </w:t>
            </w:r>
            <w:hyperlink w:anchor="P184" w:history="1">
              <w:r w:rsidRPr="00295946">
                <w:rPr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2A75AA" w:rsidRPr="00295946" w:rsidTr="00A44D25">
        <w:tc>
          <w:tcPr>
            <w:tcW w:w="4139" w:type="dxa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5946"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5946">
              <w:rPr>
                <w:sz w:val="20"/>
                <w:szCs w:val="20"/>
              </w:rPr>
              <w:t>2</w:t>
            </w:r>
          </w:p>
        </w:tc>
      </w:tr>
      <w:tr w:rsidR="002A75AA" w:rsidRPr="00295946" w:rsidTr="00A44D25">
        <w:tc>
          <w:tcPr>
            <w:tcW w:w="4139" w:type="dxa"/>
            <w:vMerge w:val="restart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A75AA" w:rsidRPr="00295946" w:rsidTr="00A44D25">
        <w:tc>
          <w:tcPr>
            <w:tcW w:w="4139" w:type="dxa"/>
            <w:vMerge/>
          </w:tcPr>
          <w:p w:rsidR="002A75AA" w:rsidRPr="00295946" w:rsidRDefault="002A75AA" w:rsidP="00A44D2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32" w:type="dxa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2A75AA" w:rsidRPr="00295946" w:rsidRDefault="002A75AA" w:rsidP="002A75AA">
      <w:pPr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Руководитель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(уполномоченное лицо)      ______________________    _______________    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16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"___" ___________________ 20____ г.                                        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16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┌────────────┬───┐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│Всего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листов│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:rsidR="002A75AA" w:rsidRPr="00295946" w:rsidRDefault="002A75AA" w:rsidP="002A75AA">
      <w:pPr>
        <w:widowControl w:val="0"/>
        <w:autoSpaceDE w:val="0"/>
        <w:autoSpaceDN w:val="0"/>
        <w:ind w:firstLine="539"/>
        <w:rPr>
          <w:sz w:val="20"/>
          <w:szCs w:val="20"/>
        </w:rPr>
      </w:pPr>
      <w:r w:rsidRPr="00295946">
        <w:rPr>
          <w:sz w:val="20"/>
          <w:szCs w:val="20"/>
        </w:rPr>
        <w:t>--------------------------------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1" w:name="P182"/>
      <w:bookmarkEnd w:id="1"/>
      <w:r w:rsidRPr="00295946">
        <w:rPr>
          <w:sz w:val="20"/>
          <w:szCs w:val="20"/>
        </w:rPr>
        <w:t>&lt;*&gt; Заполняется при наличии.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2" w:name="P183"/>
      <w:bookmarkEnd w:id="2"/>
      <w:r w:rsidRPr="00295946">
        <w:rPr>
          <w:sz w:val="20"/>
          <w:szCs w:val="20"/>
        </w:rPr>
        <w:t>&lt;**&gt; Указывается исходящий номер.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3" w:name="P184"/>
      <w:bookmarkEnd w:id="3"/>
      <w:r w:rsidRPr="00295946">
        <w:rPr>
          <w:sz w:val="20"/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______________________________________________________________________________________________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ind w:firstLine="540"/>
        <w:jc w:val="center"/>
        <w:rPr>
          <w:rFonts w:ascii="Calibri" w:hAnsi="Calibri" w:cs="Calibri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Отметка Финансового  органа____________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___________________________________ о соответствии контролируемой информации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 xml:space="preserve"> требованиям, установленным </w:t>
      </w:r>
      <w:hyperlink r:id="rId16" w:history="1">
        <w:r w:rsidRPr="00295946">
          <w:rPr>
            <w:color w:val="0000FF"/>
          </w:rPr>
          <w:t>частью 5 статьи 99</w:t>
        </w:r>
      </w:hyperlink>
      <w:r w:rsidRPr="00295946">
        <w:t xml:space="preserve">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 5 апреля 2013 года № 44-ФЗ 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в сфере закупок товаров, работ, услуг для обеспечения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государственных и муниципальных нужд"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┌───────────────┐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Дата получения сведений  "___" ______________ 20___ г.  Регистрационный номер  │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└───────────────┘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Наличие сведений на съемном  ┌────────┐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машинном носителе            │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└────────┘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(да/нет)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Контролируемая информация   ┌───────────────────┐    Номер протокола при      ┌───────────────┐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│    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    несоответствии        │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└───────────────────┘  контролируемой информации  └───────────────┘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(соответствует/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не соответствует)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Ответственный исполнитель    ______________________    _______________    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(должность)             (подпись)        (расшифровка подписи)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"___" ___________________ 20____ г.</w:t>
      </w:r>
    </w:p>
    <w:p w:rsidR="002A75AA" w:rsidRPr="00295946" w:rsidRDefault="002A75AA" w:rsidP="002A75AA"/>
    <w:p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№2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органа  администрации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proofErr w:type="spellStart"/>
      <w:r w:rsidR="00FD7EA5" w:rsidRPr="00295946">
        <w:rPr>
          <w:sz w:val="16"/>
          <w:szCs w:val="16"/>
        </w:rPr>
        <w:t>Казанчинский</w:t>
      </w:r>
      <w:proofErr w:type="spellEnd"/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</w:t>
      </w:r>
      <w:proofErr w:type="spellStart"/>
      <w:r w:rsidRPr="00295946">
        <w:rPr>
          <w:sz w:val="16"/>
          <w:szCs w:val="16"/>
        </w:rPr>
        <w:t>Аскинский</w:t>
      </w:r>
      <w:proofErr w:type="spellEnd"/>
      <w:r w:rsidRPr="00295946">
        <w:rPr>
          <w:sz w:val="16"/>
          <w:szCs w:val="16"/>
        </w:rPr>
        <w:t xml:space="preserve"> район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┌────────────────┐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Гриф секретности </w:t>
      </w:r>
      <w:hyperlink w:anchor="P285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</w:t>
      </w:r>
      <w:r w:rsidRPr="00295946">
        <w:rPr>
          <w:sz w:val="16"/>
          <w:szCs w:val="20"/>
        </w:rPr>
        <w:t xml:space="preserve">                                                                                                  └──────────        ─┘</w:t>
      </w: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4" w:name="P239"/>
      <w:bookmarkEnd w:id="4"/>
      <w:r w:rsidRPr="00295946">
        <w:rPr>
          <w:sz w:val="22"/>
          <w:szCs w:val="20"/>
        </w:rPr>
        <w:t xml:space="preserve">Сведения о документации о закупке № __________________ </w:t>
      </w:r>
      <w:hyperlink w:anchor="P286" w:history="1">
        <w:r w:rsidRPr="00295946">
          <w:rPr>
            <w:color w:val="0000FF"/>
            <w:sz w:val="22"/>
            <w:szCs w:val="20"/>
          </w:rPr>
          <w:t>&lt;**&gt;</w:t>
        </w:r>
      </w:hyperlink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Дата│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заказчика          _________________________________        КПП│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_________________________________   по </w:t>
      </w:r>
      <w:hyperlink r:id="rId17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_________________________________    по </w:t>
      </w:r>
      <w:hyperlink r:id="rId18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_________________________________   по </w:t>
      </w:r>
      <w:hyperlink r:id="rId19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Место нахождения (адрес)        _________________________________   по </w:t>
      </w:r>
      <w:hyperlink r:id="rId20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Телефон                         _________________________________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Вид документа                   _________________________________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(основной документ - код 01;   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изменения к документу - код 02)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21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383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4932"/>
      </w:tblGrid>
      <w:tr w:rsidR="002A75AA" w:rsidRPr="00295946" w:rsidTr="00A44D25">
        <w:tc>
          <w:tcPr>
            <w:tcW w:w="4139" w:type="dxa"/>
            <w:tcBorders>
              <w:left w:val="single" w:sz="4" w:space="0" w:color="auto"/>
            </w:tcBorders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Идентификационный код закупки</w:t>
            </w:r>
          </w:p>
        </w:tc>
        <w:tc>
          <w:tcPr>
            <w:tcW w:w="4932" w:type="dxa"/>
            <w:tcBorders>
              <w:bottom w:val="single" w:sz="4" w:space="0" w:color="auto"/>
              <w:right w:val="nil"/>
            </w:tcBorders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 xml:space="preserve">Начальная (максимальная) цена контракта </w:t>
            </w:r>
            <w:hyperlink w:anchor="P287" w:history="1">
              <w:r w:rsidRPr="00295946">
                <w:rPr>
                  <w:color w:val="0000FF"/>
                  <w:sz w:val="22"/>
                  <w:szCs w:val="20"/>
                </w:rPr>
                <w:t>&lt;***&gt;</w:t>
              </w:r>
            </w:hyperlink>
          </w:p>
        </w:tc>
      </w:tr>
      <w:tr w:rsidR="002A75AA" w:rsidRPr="00295946" w:rsidTr="00A44D25">
        <w:tc>
          <w:tcPr>
            <w:tcW w:w="4139" w:type="dxa"/>
            <w:tcBorders>
              <w:left w:val="single" w:sz="4" w:space="0" w:color="auto"/>
            </w:tcBorders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1</w:t>
            </w:r>
          </w:p>
        </w:tc>
        <w:tc>
          <w:tcPr>
            <w:tcW w:w="4932" w:type="dxa"/>
            <w:tcBorders>
              <w:right w:val="single" w:sz="4" w:space="0" w:color="auto"/>
            </w:tcBorders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2</w:t>
            </w:r>
          </w:p>
        </w:tc>
      </w:tr>
      <w:tr w:rsidR="002A75AA" w:rsidRPr="00295946" w:rsidTr="00A44D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932" w:type="dxa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2A75AA" w:rsidRPr="00295946" w:rsidTr="00A44D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2A75AA" w:rsidRPr="00295946" w:rsidRDefault="002A75AA" w:rsidP="00A44D2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932" w:type="dxa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:rsidR="002A75AA" w:rsidRPr="00295946" w:rsidRDefault="002A75AA" w:rsidP="002A75AA">
      <w:pPr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Руководитель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(уполномоченное лицо)      ______________________    _______________    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"___" ___________________ 20____ г.                                         ┌────────────┬───┐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│Всего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листов│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:rsidR="002A75AA" w:rsidRPr="00295946" w:rsidRDefault="002A75AA" w:rsidP="002A75AA">
      <w:pPr>
        <w:widowControl w:val="0"/>
        <w:autoSpaceDE w:val="0"/>
        <w:autoSpaceDN w:val="0"/>
        <w:ind w:firstLine="539"/>
        <w:rPr>
          <w:sz w:val="22"/>
          <w:szCs w:val="20"/>
        </w:rPr>
      </w:pPr>
      <w:r w:rsidRPr="00295946">
        <w:rPr>
          <w:sz w:val="22"/>
          <w:szCs w:val="20"/>
        </w:rPr>
        <w:t>--------------------------------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5" w:name="P285"/>
      <w:bookmarkEnd w:id="5"/>
      <w:r w:rsidRPr="00295946">
        <w:rPr>
          <w:sz w:val="20"/>
          <w:szCs w:val="20"/>
        </w:rPr>
        <w:t>&lt;*&gt; Заполняется при наличии.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6" w:name="P286"/>
      <w:bookmarkEnd w:id="6"/>
      <w:r w:rsidRPr="00295946">
        <w:rPr>
          <w:sz w:val="20"/>
          <w:szCs w:val="20"/>
        </w:rPr>
        <w:t>&lt;**&gt; Указывается исходящий номер.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7" w:name="P287"/>
      <w:bookmarkEnd w:id="7"/>
      <w:r w:rsidRPr="00295946">
        <w:rPr>
          <w:sz w:val="20"/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______________________________________________________________________________________________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Отметка Финансового органа______________________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 о  соответствии контролируемой информации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 xml:space="preserve"> требованиям, установленным </w:t>
      </w:r>
      <w:hyperlink r:id="rId22" w:history="1">
        <w:r w:rsidRPr="00295946">
          <w:rPr>
            <w:color w:val="0000FF"/>
          </w:rPr>
          <w:t>частью 5 статьи 99</w:t>
        </w:r>
      </w:hyperlink>
      <w:r w:rsidRPr="00295946">
        <w:t xml:space="preserve">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 5 апреля 2013 года № 44-ФЗ 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в сфере закупок товаров, работ, услуг для обеспечения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государственных и муниципальных нужд"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┌───────────────┐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Дата получения сведений  "___" ______________ 20___ г.  Регистрационный номер  │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└───────────────┘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Наличие сведений на съемном  ┌────────┐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машинном носителе            │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└────────┘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(да/нет)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Контролируемая информация   ┌────────────────────┐    Номер протокола при      ┌───────────────┐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│    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    несоответствии        │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└────────────────────┘  контролируемой информации  └───────────────┘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(соответствует/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не соответствует)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Ответственный исполнитель    ______________________    _______________    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(должность)             (подпись)        (расшифровка подписи)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"___" ___________________ 20____ г.</w:t>
      </w:r>
    </w:p>
    <w:p w:rsidR="002A75AA" w:rsidRPr="00295946" w:rsidRDefault="002A75AA" w:rsidP="002A75AA"/>
    <w:p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3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органа  администрации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proofErr w:type="spellStart"/>
      <w:r w:rsidR="00FD7EA5" w:rsidRPr="00295946">
        <w:rPr>
          <w:sz w:val="16"/>
          <w:szCs w:val="16"/>
        </w:rPr>
        <w:t>Казанчинский</w:t>
      </w:r>
      <w:proofErr w:type="spellEnd"/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</w:t>
      </w:r>
      <w:proofErr w:type="spellStart"/>
      <w:r w:rsidRPr="00295946">
        <w:rPr>
          <w:sz w:val="16"/>
          <w:szCs w:val="16"/>
        </w:rPr>
        <w:t>Аскинский</w:t>
      </w:r>
      <w:proofErr w:type="spellEnd"/>
      <w:r w:rsidRPr="00295946">
        <w:rPr>
          <w:sz w:val="16"/>
          <w:szCs w:val="16"/>
        </w:rPr>
        <w:t xml:space="preserve"> район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┌────────────────┐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Гриф секретности </w:t>
      </w:r>
      <w:hyperlink w:anchor="P540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└────────────────┘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Cs w:val="20"/>
        </w:rPr>
      </w:pPr>
      <w:bookmarkStart w:id="8" w:name="P474"/>
      <w:bookmarkEnd w:id="8"/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Cs w:val="20"/>
        </w:rPr>
      </w:pPr>
      <w:r w:rsidRPr="00295946">
        <w:rPr>
          <w:szCs w:val="20"/>
        </w:rPr>
        <w:t>Сведения о проекте контракта, направляемого участнику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Cs w:val="20"/>
        </w:rPr>
      </w:pPr>
      <w:r w:rsidRPr="00295946">
        <w:rPr>
          <w:szCs w:val="20"/>
        </w:rPr>
        <w:t>закупки (контракта, возвращаемого участником закупки)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rPr>
          <w:szCs w:val="20"/>
        </w:rPr>
        <w:t xml:space="preserve">№__________________ </w:t>
      </w:r>
      <w:hyperlink w:anchor="P541" w:history="1">
        <w:r w:rsidRPr="00295946">
          <w:rPr>
            <w:color w:val="0000FF"/>
            <w:szCs w:val="20"/>
          </w:rPr>
          <w:t>&lt;**&gt;</w:t>
        </w:r>
      </w:hyperlink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Дата│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       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заказчика          _________________________________        КПП│          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_________________________________   по </w:t>
      </w:r>
      <w:hyperlink r:id="rId23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_________________________________    по </w:t>
      </w:r>
      <w:hyperlink r:id="rId24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_________________________________   по </w:t>
      </w:r>
      <w:hyperlink r:id="rId25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Место нахождения (адрес)        _________________________________   по </w:t>
      </w:r>
      <w:hyperlink r:id="rId26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Телефон                         _________________________________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Вид документа                   _________________________________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(основной документ - код 01;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изменения к документу - код 02)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27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383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8"/>
        <w:gridCol w:w="2231"/>
        <w:gridCol w:w="1689"/>
        <w:gridCol w:w="1782"/>
        <w:gridCol w:w="1640"/>
      </w:tblGrid>
      <w:tr w:rsidR="002A75AA" w:rsidRPr="00295946" w:rsidTr="00A44D25">
        <w:tc>
          <w:tcPr>
            <w:tcW w:w="2228" w:type="dxa"/>
            <w:vMerge w:val="restart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5702" w:type="dxa"/>
            <w:gridSpan w:val="3"/>
            <w:shd w:val="clear" w:color="auto" w:fill="auto"/>
          </w:tcPr>
          <w:p w:rsidR="002A75AA" w:rsidRPr="00295946" w:rsidRDefault="002A75AA" w:rsidP="00A44D25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Реквизиты участника закупки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 xml:space="preserve">Цена контракта </w:t>
            </w:r>
            <w:hyperlink w:anchor="P542" w:history="1">
              <w:r w:rsidRPr="00295946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</w:tr>
      <w:tr w:rsidR="002A75AA" w:rsidRPr="00295946" w:rsidTr="00A44D25">
        <w:tc>
          <w:tcPr>
            <w:tcW w:w="2228" w:type="dxa"/>
            <w:vMerge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689" w:type="dxa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код причины постановки на учет (при наличии)</w:t>
            </w:r>
          </w:p>
        </w:tc>
        <w:tc>
          <w:tcPr>
            <w:tcW w:w="1782" w:type="dxa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наименование (фамилия, имя, отчество (при наличии) физического лица (для участника закупки - физического лица))</w:t>
            </w:r>
          </w:p>
        </w:tc>
        <w:tc>
          <w:tcPr>
            <w:tcW w:w="1640" w:type="dxa"/>
            <w:vMerge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2A75AA" w:rsidRPr="00295946" w:rsidTr="00A44D25">
        <w:tc>
          <w:tcPr>
            <w:tcW w:w="2228" w:type="dxa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auto"/>
          </w:tcPr>
          <w:p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:rsidR="002A75AA" w:rsidRPr="00295946" w:rsidRDefault="002A75AA" w:rsidP="002A75AA">
      <w:pPr>
        <w:widowControl w:val="0"/>
        <w:autoSpaceDE w:val="0"/>
        <w:autoSpaceDN w:val="0"/>
        <w:jc w:val="both"/>
        <w:rPr>
          <w:sz w:val="16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sz w:val="16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sz w:val="16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sz w:val="16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>Увеличение  количества  поставляемого  товара  при заключении  контракта в</w:t>
      </w:r>
      <w:r w:rsidRPr="00295946">
        <w:rPr>
          <w:rFonts w:ascii="Courier New" w:hAnsi="Courier New" w:cs="Courier New"/>
          <w:sz w:val="16"/>
          <w:szCs w:val="20"/>
        </w:rPr>
        <w:t xml:space="preserve">                     ┌────────────┐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 xml:space="preserve">соответствии  с </w:t>
      </w:r>
      <w:hyperlink r:id="rId28" w:history="1">
        <w:r w:rsidRPr="00295946">
          <w:rPr>
            <w:color w:val="0000FF"/>
            <w:sz w:val="16"/>
            <w:szCs w:val="20"/>
          </w:rPr>
          <w:t>частью 18 статьи 34</w:t>
        </w:r>
      </w:hyperlink>
      <w:r w:rsidRPr="00295946">
        <w:rPr>
          <w:sz w:val="16"/>
          <w:szCs w:val="20"/>
        </w:rPr>
        <w:t xml:space="preserve"> Федерального закона от 5 апреля 2013 г</w:t>
      </w:r>
      <w:r w:rsidRPr="00295946">
        <w:rPr>
          <w:rFonts w:ascii="Courier New" w:hAnsi="Courier New" w:cs="Courier New"/>
          <w:sz w:val="16"/>
          <w:szCs w:val="20"/>
        </w:rPr>
        <w:t xml:space="preserve">.                     │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>№  44-ФЗ  "О  контрактной системе в сфере закупок товаров, робот, услуг для</w:t>
      </w:r>
      <w:r w:rsidRPr="00295946">
        <w:rPr>
          <w:rFonts w:ascii="Courier New" w:hAnsi="Courier New" w:cs="Courier New"/>
          <w:sz w:val="16"/>
          <w:szCs w:val="20"/>
        </w:rPr>
        <w:t xml:space="preserve">                     │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 xml:space="preserve">обеспечения государственных и муниципальных нужд" </w:t>
      </w: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└────────────┘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 (да/нет)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Руководитель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(уполномоченное лицо)      ______________________    _______________    ______________________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16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lastRenderedPageBreak/>
        <w:t>"___" ___________________ 20____ г.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┌────────────┬───┐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│Всего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листов│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│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:rsidR="002A75AA" w:rsidRPr="00295946" w:rsidRDefault="002A75AA" w:rsidP="002A75A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295946">
        <w:rPr>
          <w:rFonts w:ascii="Calibri" w:hAnsi="Calibri" w:cs="Calibri"/>
          <w:szCs w:val="20"/>
        </w:rPr>
        <w:t>--------------------------------</w:t>
      </w:r>
    </w:p>
    <w:p w:rsidR="002A75AA" w:rsidRPr="00295946" w:rsidRDefault="002A75AA" w:rsidP="002A75AA">
      <w:pPr>
        <w:widowControl w:val="0"/>
        <w:autoSpaceDE w:val="0"/>
        <w:autoSpaceDN w:val="0"/>
        <w:ind w:firstLine="539"/>
        <w:jc w:val="both"/>
        <w:rPr>
          <w:szCs w:val="20"/>
        </w:rPr>
      </w:pPr>
      <w:bookmarkStart w:id="9" w:name="P540"/>
      <w:bookmarkEnd w:id="9"/>
      <w:r w:rsidRPr="00295946">
        <w:rPr>
          <w:szCs w:val="20"/>
        </w:rPr>
        <w:t>&lt;*&gt; Заполняется при наличии.</w:t>
      </w:r>
    </w:p>
    <w:p w:rsidR="002A75AA" w:rsidRPr="00295946" w:rsidRDefault="002A75AA" w:rsidP="002A75AA">
      <w:pPr>
        <w:widowControl w:val="0"/>
        <w:autoSpaceDE w:val="0"/>
        <w:autoSpaceDN w:val="0"/>
        <w:ind w:firstLine="539"/>
        <w:jc w:val="both"/>
        <w:rPr>
          <w:szCs w:val="20"/>
        </w:rPr>
      </w:pPr>
      <w:bookmarkStart w:id="10" w:name="P541"/>
      <w:bookmarkEnd w:id="10"/>
      <w:r w:rsidRPr="00295946">
        <w:rPr>
          <w:szCs w:val="20"/>
        </w:rPr>
        <w:t>&lt;**&gt; Указывается исходящий номер.</w:t>
      </w:r>
    </w:p>
    <w:p w:rsidR="002A75AA" w:rsidRPr="00295946" w:rsidRDefault="002A75AA" w:rsidP="002A75AA">
      <w:pPr>
        <w:widowControl w:val="0"/>
        <w:autoSpaceDE w:val="0"/>
        <w:autoSpaceDN w:val="0"/>
        <w:ind w:firstLine="539"/>
        <w:jc w:val="both"/>
        <w:rPr>
          <w:szCs w:val="20"/>
        </w:rPr>
      </w:pPr>
      <w:bookmarkStart w:id="11" w:name="P542"/>
      <w:bookmarkEnd w:id="11"/>
      <w:r w:rsidRPr="00295946">
        <w:rPr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______________________________________________________________________________________________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Отметка Финансового органа__________________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 о соответствии контролируемой информации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 xml:space="preserve"> требованиям, установленным </w:t>
      </w:r>
      <w:hyperlink r:id="rId29" w:history="1">
        <w:r w:rsidRPr="00295946">
          <w:rPr>
            <w:color w:val="0000FF"/>
          </w:rPr>
          <w:t>частью 5 статьи 99</w:t>
        </w:r>
      </w:hyperlink>
      <w:r w:rsidRPr="00295946">
        <w:t xml:space="preserve">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 5 апреля 2013 года № 44-ФЗ 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в сфере закупок товаров, работ, услуг для обеспечения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государственных и муниципальных нужд"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┌───────────────┐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Дата получения сведений  "___" ______________ 20___ г.  Регистрационный номер  │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└───────────────┘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Наличие сведений на съемном  ┌────────┐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машинном носителе            │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└────────┘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(да/нет)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Контролируемая информация   ┌────────────────────┐    Номер протокола при      ┌───────────────┐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│    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    несоответствии        │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└────────────────────┘  контролируемой информации  └───────────────┘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(соответствует/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не соответствует)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Ответственный исполнитель    ______________________    _______________    ______________________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(должность)             (подпись)        (расшифровка подписи)</w:t>
      </w:r>
    </w:p>
    <w:p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A75AA" w:rsidRPr="00295946" w:rsidRDefault="002A75AA" w:rsidP="002A75AA">
      <w:r w:rsidRPr="00295946">
        <w:rPr>
          <w:rFonts w:ascii="Courier New" w:hAnsi="Courier New" w:cs="Courier New"/>
          <w:sz w:val="16"/>
          <w:szCs w:val="20"/>
        </w:rPr>
        <w:t>"___" ___________________ 20____ г.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4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 органа  администрации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proofErr w:type="spellStart"/>
      <w:r w:rsidR="00FD7EA5" w:rsidRPr="00295946">
        <w:rPr>
          <w:sz w:val="16"/>
          <w:szCs w:val="16"/>
        </w:rPr>
        <w:t>Казанчинский</w:t>
      </w:r>
      <w:proofErr w:type="spellEnd"/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</w:t>
      </w:r>
      <w:proofErr w:type="spellStart"/>
      <w:r w:rsidRPr="00295946">
        <w:rPr>
          <w:sz w:val="16"/>
          <w:szCs w:val="16"/>
        </w:rPr>
        <w:t>Аскинский</w:t>
      </w:r>
      <w:proofErr w:type="spellEnd"/>
      <w:r w:rsidRPr="00295946">
        <w:rPr>
          <w:sz w:val="16"/>
          <w:szCs w:val="16"/>
        </w:rPr>
        <w:t xml:space="preserve"> район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12" w:name="P593"/>
      <w:bookmarkEnd w:id="12"/>
      <w:r w:rsidRPr="00295946">
        <w:rPr>
          <w:sz w:val="20"/>
          <w:szCs w:val="20"/>
        </w:rPr>
        <w:t>Сведения об объемах средств, указанных в правовых актах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(проектах таких актов, размещенных в установленном порядке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 xml:space="preserve">в целях общественного обсуждения) администрации сельского поселения </w:t>
      </w:r>
      <w:proofErr w:type="spellStart"/>
      <w:r w:rsidR="00FD7EA5" w:rsidRPr="00295946">
        <w:rPr>
          <w:sz w:val="20"/>
          <w:szCs w:val="20"/>
        </w:rPr>
        <w:t>Казанчинский</w:t>
      </w:r>
      <w:proofErr w:type="spellEnd"/>
      <w:r w:rsidRPr="00295946">
        <w:t xml:space="preserve"> </w:t>
      </w:r>
      <w:r w:rsidRPr="00295946">
        <w:rPr>
          <w:sz w:val="20"/>
          <w:szCs w:val="20"/>
        </w:rPr>
        <w:t xml:space="preserve">сельсовет  муниципального района </w:t>
      </w:r>
      <w:proofErr w:type="spellStart"/>
      <w:r w:rsidRPr="00295946">
        <w:rPr>
          <w:sz w:val="20"/>
          <w:szCs w:val="20"/>
        </w:rPr>
        <w:t>Аскинский</w:t>
      </w:r>
      <w:proofErr w:type="spellEnd"/>
      <w:r w:rsidRPr="00295946">
        <w:rPr>
          <w:sz w:val="20"/>
          <w:szCs w:val="20"/>
        </w:rPr>
        <w:t xml:space="preserve"> район Республики Башкортостан 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и иных документах предусматривающих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в соответствии с бюджетным законодательством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Российской Федерации возможность заключения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муниципального  контракта на срок, превышающий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срок действия доведенных лимитов бюджетных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обязательств на 20___ год и на плановый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период 20___ и 20___ годов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Дата│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по Сводному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реестру│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заказчика          _____________________________            КПП│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       по </w:t>
      </w:r>
      <w:hyperlink r:id="rId30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        по </w:t>
      </w:r>
      <w:hyperlink r:id="rId31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       по </w:t>
      </w:r>
      <w:hyperlink r:id="rId32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Местонахождение (адрес)         _____________________________       по </w:t>
      </w:r>
      <w:hyperlink r:id="rId33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главного                                            Глава по БК│          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распорядителя бюджетных средств _____________________________    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Вид документа                   _____________________________    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(основной документ - код 01;               ├────────────────┤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изменения к документу - код 02)           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34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384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2A75AA" w:rsidRPr="00295946" w:rsidRDefault="002A75AA" w:rsidP="002A75A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95946"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680"/>
        <w:gridCol w:w="753"/>
        <w:gridCol w:w="567"/>
        <w:gridCol w:w="2098"/>
        <w:gridCol w:w="1077"/>
        <w:gridCol w:w="1474"/>
        <w:gridCol w:w="1814"/>
        <w:gridCol w:w="1531"/>
        <w:gridCol w:w="1304"/>
        <w:gridCol w:w="1531"/>
      </w:tblGrid>
      <w:tr w:rsidR="002A75AA" w:rsidRPr="00295946" w:rsidTr="00A44D25">
        <w:trPr>
          <w:trHeight w:val="456"/>
        </w:trPr>
        <w:tc>
          <w:tcPr>
            <w:tcW w:w="724" w:type="dxa"/>
            <w:vMerge w:val="restart"/>
            <w:tcBorders>
              <w:lef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lastRenderedPageBreak/>
              <w:t xml:space="preserve">N </w:t>
            </w:r>
            <w:proofErr w:type="spellStart"/>
            <w:r w:rsidRPr="00295946">
              <w:rPr>
                <w:sz w:val="22"/>
                <w:szCs w:val="20"/>
              </w:rPr>
              <w:t>п</w:t>
            </w:r>
            <w:proofErr w:type="spellEnd"/>
            <w:r w:rsidRPr="00295946">
              <w:rPr>
                <w:sz w:val="22"/>
                <w:szCs w:val="20"/>
              </w:rPr>
              <w:t>/</w:t>
            </w:r>
            <w:proofErr w:type="spellStart"/>
            <w:r w:rsidRPr="00295946">
              <w:rPr>
                <w:sz w:val="22"/>
                <w:szCs w:val="20"/>
              </w:rPr>
              <w:t>п</w:t>
            </w:r>
            <w:proofErr w:type="spellEnd"/>
          </w:p>
        </w:tc>
        <w:tc>
          <w:tcPr>
            <w:tcW w:w="4098" w:type="dxa"/>
            <w:gridSpan w:val="4"/>
            <w:vMerge w:val="restart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Сведения о нормативном правовом акте (проекте нормативного правового акта)</w:t>
            </w:r>
          </w:p>
        </w:tc>
        <w:tc>
          <w:tcPr>
            <w:tcW w:w="1077" w:type="dxa"/>
            <w:vMerge w:val="restart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Код вида расходов по бюджетной классификации</w:t>
            </w:r>
          </w:p>
        </w:tc>
        <w:tc>
          <w:tcPr>
            <w:tcW w:w="7654" w:type="dxa"/>
            <w:gridSpan w:val="5"/>
            <w:tcBorders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Объем средств, предусмотренный нормативным актом (проектом нормативного правового акта)</w:t>
            </w:r>
          </w:p>
        </w:tc>
      </w:tr>
      <w:tr w:rsidR="002A75AA" w:rsidRPr="00295946" w:rsidTr="00A44D25">
        <w:tc>
          <w:tcPr>
            <w:tcW w:w="724" w:type="dxa"/>
            <w:vMerge/>
            <w:tcBorders>
              <w:left w:val="single" w:sz="4" w:space="0" w:color="auto"/>
            </w:tcBorders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4098" w:type="dxa"/>
            <w:gridSpan w:val="4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всего</w:t>
            </w:r>
          </w:p>
        </w:tc>
        <w:tc>
          <w:tcPr>
            <w:tcW w:w="1814" w:type="dxa"/>
            <w:vMerge w:val="restart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 очередной (текущий) финансовый год</w:t>
            </w:r>
          </w:p>
        </w:tc>
        <w:tc>
          <w:tcPr>
            <w:tcW w:w="2835" w:type="dxa"/>
            <w:gridSpan w:val="2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планового периода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 последующие годы</w:t>
            </w:r>
          </w:p>
        </w:tc>
      </w:tr>
      <w:tr w:rsidR="002A75AA" w:rsidRPr="00295946" w:rsidTr="00A44D25">
        <w:trPr>
          <w:trHeight w:val="509"/>
        </w:trPr>
        <w:tc>
          <w:tcPr>
            <w:tcW w:w="724" w:type="dxa"/>
            <w:vMerge/>
            <w:tcBorders>
              <w:left w:val="single" w:sz="4" w:space="0" w:color="auto"/>
            </w:tcBorders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4098" w:type="dxa"/>
            <w:gridSpan w:val="4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 первый год</w:t>
            </w:r>
          </w:p>
        </w:tc>
        <w:tc>
          <w:tcPr>
            <w:tcW w:w="1304" w:type="dxa"/>
            <w:vMerge w:val="restart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 второй год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</w:tr>
      <w:tr w:rsidR="002A75AA" w:rsidRPr="00295946" w:rsidTr="00A44D25">
        <w:tc>
          <w:tcPr>
            <w:tcW w:w="724" w:type="dxa"/>
            <w:vMerge/>
            <w:tcBorders>
              <w:left w:val="single" w:sz="4" w:space="0" w:color="auto"/>
            </w:tcBorders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680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вид документа</w:t>
            </w:r>
          </w:p>
        </w:tc>
        <w:tc>
          <w:tcPr>
            <w:tcW w:w="753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дата документа (дата утверждения документа)</w:t>
            </w:r>
          </w:p>
        </w:tc>
        <w:tc>
          <w:tcPr>
            <w:tcW w:w="567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номер документа</w:t>
            </w:r>
          </w:p>
        </w:tc>
        <w:tc>
          <w:tcPr>
            <w:tcW w:w="2098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наименование документа</w:t>
            </w:r>
          </w:p>
        </w:tc>
        <w:tc>
          <w:tcPr>
            <w:tcW w:w="1077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</w:tr>
      <w:tr w:rsidR="002A75AA" w:rsidRPr="00295946" w:rsidTr="00A44D25"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4</w:t>
            </w:r>
          </w:p>
        </w:tc>
        <w:tc>
          <w:tcPr>
            <w:tcW w:w="2098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5</w:t>
            </w:r>
          </w:p>
        </w:tc>
        <w:tc>
          <w:tcPr>
            <w:tcW w:w="1077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6</w:t>
            </w:r>
          </w:p>
        </w:tc>
        <w:tc>
          <w:tcPr>
            <w:tcW w:w="147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7</w:t>
            </w:r>
          </w:p>
        </w:tc>
        <w:tc>
          <w:tcPr>
            <w:tcW w:w="181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8</w:t>
            </w:r>
          </w:p>
        </w:tc>
        <w:tc>
          <w:tcPr>
            <w:tcW w:w="1531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9</w:t>
            </w:r>
          </w:p>
        </w:tc>
        <w:tc>
          <w:tcPr>
            <w:tcW w:w="130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11</w:t>
            </w:r>
          </w:p>
        </w:tc>
      </w:tr>
      <w:tr w:rsidR="002A75AA" w:rsidRPr="00295946" w:rsidTr="00A44D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  <w:vMerge w:val="restart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vMerge w:val="restart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vMerge w:val="restart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2A75AA" w:rsidRPr="00295946" w:rsidTr="00A44D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680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753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</w:tcPr>
          <w:p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2A75AA" w:rsidRPr="00295946" w:rsidTr="00A44D25">
        <w:tblPrEx>
          <w:tblBorders>
            <w:right w:val="single" w:sz="4" w:space="0" w:color="auto"/>
          </w:tblBorders>
        </w:tblPrEx>
        <w:tc>
          <w:tcPr>
            <w:tcW w:w="72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2098" w:type="dxa"/>
            <w:tcBorders>
              <w:left w:val="nil"/>
              <w:bottom w:val="nil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Итого по коду вида расходов</w:t>
            </w:r>
          </w:p>
        </w:tc>
        <w:tc>
          <w:tcPr>
            <w:tcW w:w="1077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2A75AA" w:rsidRPr="00295946" w:rsidTr="00A44D25">
        <w:tblPrEx>
          <w:tblBorders>
            <w:right w:val="single" w:sz="4" w:space="0" w:color="auto"/>
            <w:insideV w:val="nil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tcBorders>
              <w:top w:val="nil"/>
              <w:bottom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Всего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>Руководитель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>(уполномоченное лицо)      ______________________    _______________    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 xml:space="preserve">     "___" ___________________ 20____ г.</w:t>
      </w: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┌────────────┬───┐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│Всего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листов│</w:t>
      </w:r>
      <w:proofErr w:type="spellEnd"/>
      <w:r w:rsidRPr="00295946">
        <w:rPr>
          <w:rFonts w:ascii="Courier New" w:hAnsi="Courier New" w:cs="Courier New"/>
          <w:sz w:val="16"/>
          <w:szCs w:val="20"/>
        </w:rPr>
        <w:t xml:space="preserve">   │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5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Финансового органа   администрации 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proofErr w:type="spellStart"/>
      <w:r w:rsidR="00FD7EA5" w:rsidRPr="00295946">
        <w:rPr>
          <w:sz w:val="16"/>
          <w:szCs w:val="16"/>
        </w:rPr>
        <w:t>Казанчинский</w:t>
      </w:r>
      <w:proofErr w:type="spellEnd"/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</w:t>
      </w:r>
      <w:proofErr w:type="spellStart"/>
      <w:r w:rsidRPr="00295946">
        <w:rPr>
          <w:sz w:val="16"/>
          <w:szCs w:val="16"/>
        </w:rPr>
        <w:t>Аскинский</w:t>
      </w:r>
      <w:proofErr w:type="spellEnd"/>
      <w:r w:rsidRPr="00295946">
        <w:rPr>
          <w:sz w:val="16"/>
          <w:szCs w:val="16"/>
        </w:rPr>
        <w:t xml:space="preserve"> район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:rsidR="002A75AA" w:rsidRPr="00295946" w:rsidRDefault="002A75AA" w:rsidP="002A75AA">
      <w:pPr>
        <w:jc w:val="center"/>
        <w:outlineLvl w:val="0"/>
        <w:rPr>
          <w:b/>
          <w:bCs/>
          <w:kern w:val="36"/>
        </w:rPr>
      </w:pPr>
    </w:p>
    <w:p w:rsidR="002A75AA" w:rsidRPr="00295946" w:rsidRDefault="002A75AA" w:rsidP="002A75AA">
      <w:pPr>
        <w:jc w:val="center"/>
        <w:outlineLvl w:val="0"/>
        <w:rPr>
          <w:bCs/>
          <w:kern w:val="36"/>
          <w:sz w:val="26"/>
          <w:szCs w:val="26"/>
        </w:rPr>
      </w:pPr>
      <w:r w:rsidRPr="00295946">
        <w:rPr>
          <w:bCs/>
          <w:kern w:val="36"/>
          <w:sz w:val="26"/>
          <w:szCs w:val="26"/>
        </w:rPr>
        <w:t>Уведомление № _____</w:t>
      </w:r>
    </w:p>
    <w:p w:rsidR="002A75AA" w:rsidRPr="00295946" w:rsidRDefault="002A75AA" w:rsidP="002A75AA">
      <w:pPr>
        <w:jc w:val="center"/>
        <w:outlineLvl w:val="0"/>
        <w:rPr>
          <w:bCs/>
          <w:kern w:val="36"/>
          <w:sz w:val="26"/>
          <w:szCs w:val="26"/>
        </w:rPr>
      </w:pPr>
      <w:r w:rsidRPr="00295946">
        <w:rPr>
          <w:bCs/>
          <w:kern w:val="36"/>
          <w:sz w:val="26"/>
          <w:szCs w:val="26"/>
        </w:rPr>
        <w:t xml:space="preserve">о соответствии контролируемой информации требованиям, установленным частью 5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</w:t>
      </w: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87"/>
        <w:gridCol w:w="1347"/>
        <w:gridCol w:w="1347"/>
      </w:tblGrid>
      <w:tr w:rsidR="002A75AA" w:rsidRPr="00295946" w:rsidTr="00A44D2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Коды</w:t>
            </w: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от «_____» ___________ 20___ г.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Наименование органа контроля   </w:t>
            </w:r>
            <w:r w:rsidRPr="00295946">
              <w:t>Финансовый орган ____________ ___________________________ района _____________ район Республики Башкортостан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ИКУ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Наименование заказчика _________________________________________________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Организационно-правовая форма 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Форма собственности ______________________________________________________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по ОКФС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Наименование бюджета Бюджет 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Место нахождения (адрес) 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по ОКТМО</w:t>
            </w:r>
          </w:p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75AA" w:rsidRPr="00295946" w:rsidRDefault="002A75AA" w:rsidP="002A75AA">
      <w:pPr>
        <w:rPr>
          <w:vanish/>
          <w:sz w:val="16"/>
          <w:szCs w:val="16"/>
        </w:rPr>
      </w:pPr>
    </w:p>
    <w:tbl>
      <w:tblPr>
        <w:tblW w:w="48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5"/>
        <w:gridCol w:w="744"/>
        <w:gridCol w:w="1013"/>
        <w:gridCol w:w="2820"/>
        <w:gridCol w:w="952"/>
        <w:gridCol w:w="1295"/>
      </w:tblGrid>
      <w:tr w:rsidR="002A75AA" w:rsidRPr="00295946" w:rsidTr="00A44D25">
        <w:trPr>
          <w:tblCellSpacing w:w="0" w:type="dxa"/>
        </w:trPr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Реквизиты объекта контроля (сведений об объекте контроля)</w:t>
            </w:r>
          </w:p>
        </w:tc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Реквизиты документа, содержащего информацию для осуществления контроля </w:t>
            </w: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дата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номер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дата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номер</w:t>
            </w:r>
          </w:p>
        </w:tc>
      </w:tr>
      <w:tr w:rsidR="002A75AA" w:rsidRPr="00295946" w:rsidTr="00A44D25">
        <w:trPr>
          <w:trHeight w:val="459"/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6</w:t>
            </w:r>
          </w:p>
        </w:tc>
      </w:tr>
      <w:tr w:rsidR="002A75AA" w:rsidRPr="00295946" w:rsidTr="00A44D25">
        <w:trPr>
          <w:trHeight w:val="459"/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75AA" w:rsidRPr="00295946" w:rsidRDefault="002A75AA" w:rsidP="002A75AA">
      <w:pPr>
        <w:rPr>
          <w:vanish/>
          <w:sz w:val="16"/>
          <w:szCs w:val="16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7"/>
        <w:gridCol w:w="1347"/>
        <w:gridCol w:w="6287"/>
      </w:tblGrid>
      <w:tr w:rsidR="002A75AA" w:rsidRPr="00295946" w:rsidTr="00A44D25">
        <w:trPr>
          <w:tblCellSpacing w:w="0" w:type="dxa"/>
        </w:trPr>
        <w:tc>
          <w:tcPr>
            <w:tcW w:w="75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0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Результат контроля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  <w:bdr w:val="single" w:sz="6" w:space="0" w:color="383838" w:frame="1"/>
              </w:rPr>
              <w:t>соответствует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</w:tr>
    </w:tbl>
    <w:p w:rsidR="002A75AA" w:rsidRPr="00295946" w:rsidRDefault="002A75AA" w:rsidP="002A75AA">
      <w:pPr>
        <w:rPr>
          <w:vanish/>
          <w:sz w:val="16"/>
          <w:szCs w:val="16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56"/>
        <w:gridCol w:w="2245"/>
        <w:gridCol w:w="90"/>
        <w:gridCol w:w="2245"/>
        <w:gridCol w:w="90"/>
        <w:gridCol w:w="2155"/>
      </w:tblGrid>
      <w:tr w:rsidR="002A75AA" w:rsidRPr="00295946" w:rsidTr="00A44D25">
        <w:trPr>
          <w:tblCellSpacing w:w="0" w:type="dxa"/>
        </w:trPr>
        <w:tc>
          <w:tcPr>
            <w:tcW w:w="120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pct"/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РУКОВОДИТЕЛЬ ФИНАНСОВОГО ОРГАНА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spacing w:before="300" w:after="300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spacing w:before="300" w:after="300"/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(должность)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spacing w:before="300" w:after="300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spacing w:before="300" w:after="300"/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spacing w:before="300" w:after="300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spacing w:before="300" w:after="300"/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2A75AA" w:rsidRPr="00295946" w:rsidTr="00A44D25">
        <w:trPr>
          <w:tblCellSpacing w:w="0" w:type="dxa"/>
        </w:trPr>
        <w:tc>
          <w:tcPr>
            <w:tcW w:w="0" w:type="auto"/>
            <w:gridSpan w:val="4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«_____»  ______________20_____ г.</w:t>
            </w:r>
          </w:p>
        </w:tc>
        <w:tc>
          <w:tcPr>
            <w:tcW w:w="0" w:type="auto"/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</w:tr>
    </w:tbl>
    <w:p w:rsidR="002A75AA" w:rsidRPr="00295946" w:rsidRDefault="002A75AA" w:rsidP="002A75AA"/>
    <w:p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6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 органа   администрации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proofErr w:type="spellStart"/>
      <w:r w:rsidR="00FD7EA5" w:rsidRPr="00295946">
        <w:rPr>
          <w:sz w:val="16"/>
          <w:szCs w:val="16"/>
        </w:rPr>
        <w:t>Казанчинский</w:t>
      </w:r>
      <w:proofErr w:type="spellEnd"/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</w:t>
      </w:r>
      <w:proofErr w:type="spellStart"/>
      <w:r w:rsidRPr="00295946">
        <w:rPr>
          <w:sz w:val="16"/>
          <w:szCs w:val="16"/>
        </w:rPr>
        <w:t>Аскинский</w:t>
      </w:r>
      <w:proofErr w:type="spellEnd"/>
      <w:r w:rsidRPr="00295946">
        <w:rPr>
          <w:sz w:val="16"/>
          <w:szCs w:val="16"/>
        </w:rPr>
        <w:t xml:space="preserve"> район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Гриф секретности </w:t>
      </w:r>
      <w:hyperlink w:anchor="P800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│                </w:t>
      </w:r>
      <w:proofErr w:type="spellStart"/>
      <w:r w:rsidRPr="00295946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3" w:name="P733"/>
      <w:bookmarkEnd w:id="13"/>
      <w:r w:rsidRPr="00295946">
        <w:rPr>
          <w:sz w:val="22"/>
          <w:szCs w:val="20"/>
        </w:rPr>
        <w:t>Протокол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о несоответствии контролируемой информации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требованиям, установленным частью 5 статьи 99 Федерального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закона от 5 апреля 2013 года № 44-ФЗ "О контрактной системе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в сфере закупок товаров, работ, услуг для обеспечения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государственных и муниципальных нужд"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№__________________</w:t>
      </w:r>
    </w:p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0"/>
        <w:gridCol w:w="2802"/>
        <w:gridCol w:w="2235"/>
        <w:gridCol w:w="2234"/>
      </w:tblGrid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Коды</w:t>
            </w:r>
          </w:p>
        </w:tc>
      </w:tr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от "__" _______ 20___ г.     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>Дата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>Наименование органа контроля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rFonts w:ascii="Calibri" w:eastAsia="Calibri" w:hAnsi="Calibri"/>
                <w:sz w:val="18"/>
                <w:szCs w:val="18"/>
              </w:rPr>
              <w:t xml:space="preserve">Финансовый орган________________________ муниципального района </w:t>
            </w:r>
            <w:proofErr w:type="spellStart"/>
            <w:r w:rsidRPr="00295946">
              <w:rPr>
                <w:rFonts w:ascii="Calibri" w:eastAsia="Calibri" w:hAnsi="Calibri"/>
                <w:sz w:val="18"/>
                <w:szCs w:val="18"/>
              </w:rPr>
              <w:t>______________________район</w:t>
            </w:r>
            <w:proofErr w:type="spellEnd"/>
            <w:r w:rsidRPr="00295946">
              <w:rPr>
                <w:rFonts w:ascii="Calibri" w:eastAsia="Calibri" w:hAnsi="Calibri"/>
                <w:sz w:val="18"/>
                <w:szCs w:val="18"/>
              </w:rPr>
              <w:t xml:space="preserve"> Республики Башкортостан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Наименование заказчика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ИНН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КПП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Организационно-правовая форма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по </w:t>
            </w:r>
            <w:hyperlink r:id="rId35" w:history="1">
              <w:r w:rsidRPr="00295946">
                <w:rPr>
                  <w:rFonts w:ascii="Calibri" w:eastAsia="Calibri" w:hAnsi="Calibri"/>
                  <w:color w:val="0000FF"/>
                  <w:sz w:val="16"/>
                  <w:szCs w:val="20"/>
                </w:rPr>
                <w:t>ОКОПФ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Форма собственности   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по </w:t>
            </w:r>
            <w:hyperlink r:id="rId36" w:history="1">
              <w:r w:rsidRPr="00295946">
                <w:rPr>
                  <w:rFonts w:ascii="Calibri" w:eastAsia="Calibri" w:hAnsi="Calibri"/>
                  <w:color w:val="0000FF"/>
                  <w:sz w:val="16"/>
                  <w:szCs w:val="20"/>
                </w:rPr>
                <w:t>ОКФС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Наименование бюджета  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по </w:t>
            </w:r>
            <w:hyperlink r:id="rId37" w:history="1">
              <w:r w:rsidRPr="00295946">
                <w:rPr>
                  <w:rFonts w:ascii="Calibri" w:eastAsia="Calibri" w:hAnsi="Calibri"/>
                  <w:color w:val="0000FF"/>
                  <w:sz w:val="16"/>
                  <w:szCs w:val="20"/>
                </w:rPr>
                <w:t>ОКТМО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>Место нахождения (адрес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по </w:t>
            </w:r>
            <w:hyperlink r:id="rId38" w:history="1">
              <w:r w:rsidRPr="00295946">
                <w:rPr>
                  <w:rFonts w:ascii="Calibri" w:eastAsia="Calibri" w:hAnsi="Calibri"/>
                  <w:color w:val="0000FF"/>
                  <w:sz w:val="16"/>
                  <w:szCs w:val="20"/>
                </w:rPr>
                <w:t>ОКТМО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</w:tbl>
    <w:p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7"/>
        <w:gridCol w:w="1588"/>
        <w:gridCol w:w="1590"/>
        <w:gridCol w:w="1607"/>
        <w:gridCol w:w="1589"/>
        <w:gridCol w:w="1590"/>
      </w:tblGrid>
      <w:tr w:rsidR="002A75AA" w:rsidRPr="00295946" w:rsidTr="00A44D25">
        <w:tc>
          <w:tcPr>
            <w:tcW w:w="4785" w:type="dxa"/>
            <w:gridSpan w:val="3"/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Реквизиты объекта контроля (сведений об объекте контроля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2A75AA" w:rsidRPr="00295946" w:rsidRDefault="002A75AA" w:rsidP="00A44D25">
            <w:pPr>
              <w:widowControl w:val="0"/>
              <w:tabs>
                <w:tab w:val="left" w:pos="1800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Реквизиты документа, содержащего информацию для осуществления контроля</w:t>
            </w:r>
          </w:p>
        </w:tc>
      </w:tr>
      <w:tr w:rsidR="002A75AA" w:rsidRPr="00295946" w:rsidTr="00A44D25"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наименование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дата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номер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наименование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дата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номер</w:t>
            </w:r>
          </w:p>
        </w:tc>
      </w:tr>
      <w:tr w:rsidR="002A75AA" w:rsidRPr="00295946" w:rsidTr="00A44D25"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6</w:t>
            </w:r>
          </w:p>
        </w:tc>
      </w:tr>
      <w:tr w:rsidR="002A75AA" w:rsidRPr="00295946" w:rsidTr="00A44D25">
        <w:tc>
          <w:tcPr>
            <w:tcW w:w="1595" w:type="dxa"/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</w:tr>
    </w:tbl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>Выявленные несоответствия: 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>Ответственный исполнитель  _____________________  ________________  _______________________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    (должность)           (подпись)       (расшифровка подписи)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"___" ___________________ 20____ г.</w:t>
      </w:r>
    </w:p>
    <w:p w:rsidR="002A75AA" w:rsidRPr="00295946" w:rsidRDefault="002A75AA" w:rsidP="002A75AA">
      <w:pPr>
        <w:widowControl w:val="0"/>
        <w:autoSpaceDE w:val="0"/>
        <w:autoSpaceDN w:val="0"/>
        <w:rPr>
          <w:sz w:val="22"/>
          <w:szCs w:val="20"/>
        </w:rPr>
      </w:pPr>
    </w:p>
    <w:p w:rsidR="002A75AA" w:rsidRPr="00295946" w:rsidRDefault="002A75AA" w:rsidP="002A75AA">
      <w:pPr>
        <w:widowControl w:val="0"/>
        <w:autoSpaceDE w:val="0"/>
        <w:autoSpaceDN w:val="0"/>
        <w:ind w:firstLine="540"/>
        <w:rPr>
          <w:sz w:val="22"/>
          <w:szCs w:val="20"/>
        </w:rPr>
      </w:pPr>
      <w:r w:rsidRPr="00295946">
        <w:rPr>
          <w:sz w:val="22"/>
          <w:szCs w:val="20"/>
        </w:rPr>
        <w:t>--------------------------------</w:t>
      </w:r>
    </w:p>
    <w:p w:rsidR="000C677D" w:rsidRPr="00093687" w:rsidRDefault="002A75AA" w:rsidP="00FD7EA5">
      <w:pPr>
        <w:widowControl w:val="0"/>
        <w:autoSpaceDE w:val="0"/>
        <w:autoSpaceDN w:val="0"/>
        <w:rPr>
          <w:sz w:val="28"/>
          <w:szCs w:val="28"/>
        </w:rPr>
      </w:pPr>
      <w:r w:rsidRPr="00295946">
        <w:rPr>
          <w:sz w:val="18"/>
          <w:szCs w:val="18"/>
        </w:rPr>
        <w:t>&lt;*&gt; Заполняется при наличии</w:t>
      </w:r>
    </w:p>
    <w:sectPr w:rsidR="000C677D" w:rsidRPr="00093687" w:rsidSect="00D2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840166"/>
    <w:lvl w:ilvl="0">
      <w:numFmt w:val="bullet"/>
      <w:lvlText w:val="*"/>
      <w:lvlJc w:val="left"/>
    </w:lvl>
  </w:abstractNum>
  <w:abstractNum w:abstractNumId="1">
    <w:nsid w:val="012C1B7C"/>
    <w:multiLevelType w:val="singleLevel"/>
    <w:tmpl w:val="4C36114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C37CED"/>
    <w:multiLevelType w:val="hybridMultilevel"/>
    <w:tmpl w:val="090C705C"/>
    <w:lvl w:ilvl="0" w:tplc="9BB87AA2">
      <w:start w:val="1"/>
      <w:numFmt w:val="decimal"/>
      <w:lvlText w:val="%1."/>
      <w:lvlJc w:val="left"/>
      <w:pPr>
        <w:ind w:left="1612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01AEF"/>
    <w:multiLevelType w:val="hybridMultilevel"/>
    <w:tmpl w:val="8FD8D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416BDB"/>
    <w:multiLevelType w:val="multilevel"/>
    <w:tmpl w:val="F9F0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540FDC"/>
    <w:multiLevelType w:val="hybridMultilevel"/>
    <w:tmpl w:val="189A560A"/>
    <w:lvl w:ilvl="0" w:tplc="EBD6F7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257D57"/>
    <w:multiLevelType w:val="hybridMultilevel"/>
    <w:tmpl w:val="9B106244"/>
    <w:lvl w:ilvl="0" w:tplc="39F496E0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4F93DF6"/>
    <w:multiLevelType w:val="hybridMultilevel"/>
    <w:tmpl w:val="A4BC2BF8"/>
    <w:lvl w:ilvl="0" w:tplc="CCFED9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51864067"/>
    <w:multiLevelType w:val="hybridMultilevel"/>
    <w:tmpl w:val="52064918"/>
    <w:lvl w:ilvl="0" w:tplc="139A4AF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55444E8E"/>
    <w:multiLevelType w:val="multilevel"/>
    <w:tmpl w:val="4E3E02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752F65E0"/>
    <w:multiLevelType w:val="singleLevel"/>
    <w:tmpl w:val="D6DAE0C8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75B86CA8"/>
    <w:multiLevelType w:val="singleLevel"/>
    <w:tmpl w:val="4986F0D4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76E91ADB"/>
    <w:multiLevelType w:val="hybridMultilevel"/>
    <w:tmpl w:val="8F08A39C"/>
    <w:lvl w:ilvl="0" w:tplc="F61C2D92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</w:num>
  <w:num w:numId="9">
    <w:abstractNumId w:val="23"/>
  </w:num>
  <w:num w:numId="10">
    <w:abstractNumId w:val="3"/>
  </w:num>
  <w:num w:numId="11">
    <w:abstractNumId w:val="24"/>
  </w:num>
  <w:num w:numId="12">
    <w:abstractNumId w:val="18"/>
  </w:num>
  <w:num w:numId="13">
    <w:abstractNumId w:val="10"/>
  </w:num>
  <w:num w:numId="14">
    <w:abstractNumId w:val="17"/>
  </w:num>
  <w:num w:numId="15">
    <w:abstractNumId w:val="16"/>
  </w:num>
  <w:num w:numId="16">
    <w:abstractNumId w:val="12"/>
  </w:num>
  <w:num w:numId="17">
    <w:abstractNumId w:val="8"/>
  </w:num>
  <w:num w:numId="18">
    <w:abstractNumId w:val="21"/>
  </w:num>
  <w:num w:numId="19">
    <w:abstractNumId w:val="2"/>
  </w:num>
  <w:num w:numId="20">
    <w:abstractNumId w:val="14"/>
  </w:num>
  <w:num w:numId="21">
    <w:abstractNumId w:val="4"/>
  </w:num>
  <w:num w:numId="22">
    <w:abstractNumId w:val="15"/>
  </w:num>
  <w:num w:numId="23">
    <w:abstractNumId w:val="9"/>
  </w:num>
  <w:num w:numId="24">
    <w:abstractNumId w:val="19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44"/>
    <w:rsid w:val="000159C6"/>
    <w:rsid w:val="00045909"/>
    <w:rsid w:val="000815D1"/>
    <w:rsid w:val="00093687"/>
    <w:rsid w:val="000C677D"/>
    <w:rsid w:val="0012390C"/>
    <w:rsid w:val="00124585"/>
    <w:rsid w:val="00133DDC"/>
    <w:rsid w:val="00151CD0"/>
    <w:rsid w:val="001716A7"/>
    <w:rsid w:val="001D0153"/>
    <w:rsid w:val="002203EA"/>
    <w:rsid w:val="00295946"/>
    <w:rsid w:val="002A75AA"/>
    <w:rsid w:val="00301A1D"/>
    <w:rsid w:val="00416620"/>
    <w:rsid w:val="00530454"/>
    <w:rsid w:val="005B1D44"/>
    <w:rsid w:val="00612BC3"/>
    <w:rsid w:val="00646BB3"/>
    <w:rsid w:val="00664285"/>
    <w:rsid w:val="00691080"/>
    <w:rsid w:val="006912D0"/>
    <w:rsid w:val="0072217F"/>
    <w:rsid w:val="00737827"/>
    <w:rsid w:val="008070CC"/>
    <w:rsid w:val="0085271B"/>
    <w:rsid w:val="00886829"/>
    <w:rsid w:val="00886CA5"/>
    <w:rsid w:val="008B1935"/>
    <w:rsid w:val="008D01B1"/>
    <w:rsid w:val="008F261E"/>
    <w:rsid w:val="009136BD"/>
    <w:rsid w:val="0091411D"/>
    <w:rsid w:val="00926E76"/>
    <w:rsid w:val="0095002A"/>
    <w:rsid w:val="00954FAB"/>
    <w:rsid w:val="009C3218"/>
    <w:rsid w:val="00A20DF9"/>
    <w:rsid w:val="00A3183B"/>
    <w:rsid w:val="00A6463D"/>
    <w:rsid w:val="00A941DA"/>
    <w:rsid w:val="00AC0004"/>
    <w:rsid w:val="00B65623"/>
    <w:rsid w:val="00BD3BF4"/>
    <w:rsid w:val="00C65C2D"/>
    <w:rsid w:val="00CC5A26"/>
    <w:rsid w:val="00D202F3"/>
    <w:rsid w:val="00D65F16"/>
    <w:rsid w:val="00D938BF"/>
    <w:rsid w:val="00E3196F"/>
    <w:rsid w:val="00E700E5"/>
    <w:rsid w:val="00EB1682"/>
    <w:rsid w:val="00EF1E84"/>
    <w:rsid w:val="00F33FB3"/>
    <w:rsid w:val="00F774D3"/>
    <w:rsid w:val="00FD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01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D01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8D01B1"/>
    <w:pPr>
      <w:spacing w:after="120"/>
    </w:pPr>
  </w:style>
  <w:style w:type="character" w:customStyle="1" w:styleId="a8">
    <w:name w:val="Основной текст Знак"/>
    <w:basedOn w:val="a0"/>
    <w:link w:val="a7"/>
    <w:rsid w:val="008D0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icode1">
    <w:name w:val="unicode1"/>
    <w:basedOn w:val="a0"/>
    <w:rsid w:val="000159C6"/>
  </w:style>
  <w:style w:type="character" w:customStyle="1" w:styleId="10">
    <w:name w:val="Заголовок 1 Знак"/>
    <w:basedOn w:val="a0"/>
    <w:link w:val="1"/>
    <w:uiPriority w:val="9"/>
    <w:rsid w:val="00220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2A75AA"/>
  </w:style>
  <w:style w:type="character" w:customStyle="1" w:styleId="ConsPlusNormal0">
    <w:name w:val="ConsPlusNormal Знак"/>
    <w:link w:val="ConsPlusNormal"/>
    <w:locked/>
    <w:rsid w:val="002A75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"/>
    <w:basedOn w:val="a"/>
    <w:autoRedefine/>
    <w:rsid w:val="002A75AA"/>
    <w:pPr>
      <w:spacing w:after="160"/>
    </w:pPr>
    <w:rPr>
      <w:sz w:val="28"/>
      <w:szCs w:val="20"/>
      <w:lang w:val="en-US" w:eastAsia="en-US"/>
    </w:rPr>
  </w:style>
  <w:style w:type="character" w:styleId="aa">
    <w:name w:val="Emphasis"/>
    <w:qFormat/>
    <w:rsid w:val="002A75AA"/>
    <w:rPr>
      <w:i/>
      <w:iCs/>
    </w:rPr>
  </w:style>
  <w:style w:type="paragraph" w:customStyle="1" w:styleId="12">
    <w:name w:val="Стиль1"/>
    <w:basedOn w:val="ab"/>
    <w:rsid w:val="002A75AA"/>
    <w:pPr>
      <w:autoSpaceDE w:val="0"/>
      <w:autoSpaceDN w:val="0"/>
      <w:spacing w:after="0"/>
      <w:ind w:left="0" w:firstLine="720"/>
      <w:jc w:val="both"/>
    </w:pPr>
    <w:rPr>
      <w:color w:val="auto"/>
      <w:sz w:val="20"/>
      <w:szCs w:val="20"/>
    </w:rPr>
  </w:style>
  <w:style w:type="paragraph" w:styleId="ab">
    <w:name w:val="Body Text Indent"/>
    <w:basedOn w:val="a"/>
    <w:link w:val="ac"/>
    <w:rsid w:val="002A75AA"/>
    <w:pPr>
      <w:spacing w:after="120"/>
      <w:ind w:left="283"/>
    </w:pPr>
    <w:rPr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2A75A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rsid w:val="002A75AA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A75AA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2A75A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A75AA"/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2A75AA"/>
    <w:rPr>
      <w:color w:val="0563C1"/>
      <w:u w:val="single"/>
    </w:rPr>
  </w:style>
  <w:style w:type="character" w:styleId="af0">
    <w:name w:val="FollowedHyperlink"/>
    <w:uiPriority w:val="99"/>
    <w:unhideWhenUsed/>
    <w:rsid w:val="002A75AA"/>
    <w:rPr>
      <w:color w:val="954F72"/>
      <w:u w:val="single"/>
    </w:rPr>
  </w:style>
  <w:style w:type="paragraph" w:styleId="af1">
    <w:name w:val="Normal (Web)"/>
    <w:basedOn w:val="a"/>
    <w:uiPriority w:val="99"/>
    <w:unhideWhenUsed/>
    <w:rsid w:val="002A75AA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2A75A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A75AA"/>
    <w:rPr>
      <w:rFonts w:ascii="Calibri" w:eastAsia="Calibri" w:hAnsi="Calibri" w:cs="Times New Roman"/>
    </w:rPr>
  </w:style>
  <w:style w:type="character" w:styleId="af4">
    <w:name w:val="annotation reference"/>
    <w:uiPriority w:val="99"/>
    <w:unhideWhenUsed/>
    <w:rsid w:val="002A75A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2A75A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2A75AA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rsid w:val="002A75A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2A75AA"/>
    <w:rPr>
      <w:b/>
      <w:bCs/>
    </w:rPr>
  </w:style>
  <w:style w:type="paragraph" w:styleId="af9">
    <w:name w:val="footnote text"/>
    <w:basedOn w:val="a"/>
    <w:link w:val="afa"/>
    <w:uiPriority w:val="99"/>
    <w:rsid w:val="002A75A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2A7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A75AA"/>
    <w:rPr>
      <w:vertAlign w:val="superscript"/>
    </w:rPr>
  </w:style>
  <w:style w:type="paragraph" w:customStyle="1" w:styleId="formattext">
    <w:name w:val="formattext"/>
    <w:basedOn w:val="a"/>
    <w:rsid w:val="002A75AA"/>
    <w:pPr>
      <w:spacing w:before="100" w:beforeAutospacing="1" w:after="100" w:afterAutospacing="1"/>
    </w:pPr>
  </w:style>
  <w:style w:type="paragraph" w:customStyle="1" w:styleId="Default">
    <w:name w:val="Default"/>
    <w:rsid w:val="002A75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c">
    <w:name w:val="line number"/>
    <w:uiPriority w:val="99"/>
    <w:unhideWhenUsed/>
    <w:rsid w:val="002A75AA"/>
  </w:style>
  <w:style w:type="paragraph" w:styleId="HTML">
    <w:name w:val="HTML Preformatted"/>
    <w:basedOn w:val="a"/>
    <w:link w:val="HTML0"/>
    <w:uiPriority w:val="99"/>
    <w:unhideWhenUsed/>
    <w:rsid w:val="002A7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5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rsid w:val="002A75AA"/>
  </w:style>
  <w:style w:type="paragraph" w:customStyle="1" w:styleId="8">
    <w:name w:val="Стиль8"/>
    <w:basedOn w:val="a"/>
    <w:rsid w:val="002A75AA"/>
    <w:rPr>
      <w:rFonts w:eastAsia="Calibri"/>
      <w:noProof/>
      <w:sz w:val="28"/>
      <w:szCs w:val="28"/>
    </w:rPr>
  </w:style>
  <w:style w:type="character" w:customStyle="1" w:styleId="afd">
    <w:name w:val="_Текст+абзац Знак"/>
    <w:link w:val="afe"/>
    <w:rsid w:val="002A75AA"/>
    <w:rPr>
      <w:spacing w:val="-2"/>
      <w:sz w:val="28"/>
    </w:rPr>
  </w:style>
  <w:style w:type="paragraph" w:customStyle="1" w:styleId="afe">
    <w:name w:val="_Текст+абзац"/>
    <w:link w:val="afd"/>
    <w:rsid w:val="002A75AA"/>
    <w:pPr>
      <w:spacing w:after="0" w:line="360" w:lineRule="auto"/>
      <w:ind w:firstLine="567"/>
      <w:jc w:val="both"/>
    </w:pPr>
    <w:rPr>
      <w:spacing w:val="-2"/>
      <w:sz w:val="28"/>
    </w:rPr>
  </w:style>
  <w:style w:type="table" w:styleId="aff">
    <w:name w:val="Table Grid"/>
    <w:basedOn w:val="a1"/>
    <w:uiPriority w:val="59"/>
    <w:rsid w:val="002A75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ABCE763F6506F4FE6377B15300A53ADA04D5A40037D1635FC7322CEEB59A67370C30292895D7B3008978578F229B1ADB79AC7342709CA1wEK5G" TargetMode="External"/><Relationship Id="rId13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18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26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34" Type="http://schemas.openxmlformats.org/officeDocument/2006/relationships/hyperlink" Target="consultantplus://offline/ref=34ABCE763F6506F4FE6377B15300A53ADA05D5A30D36D1635FC7322CEEB59A67370C30292895D5B8028978578F229B1ADB79AC7342709CA1wEK5G" TargetMode="External"/><Relationship Id="rId7" Type="http://schemas.openxmlformats.org/officeDocument/2006/relationships/hyperlink" Target="consultantplus://offline/ref=34ABCE763F6506F4FE6377B15300A53ADA07D5A60C36D1635FC7322CEEB59A67370C30292894D4B90F8978578F229B1ADB79AC7342709CA1wEK5G" TargetMode="External"/><Relationship Id="rId12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17" Type="http://schemas.openxmlformats.org/officeDocument/2006/relationships/hyperlink" Target="consultantplus://offline/ref=34ABCE763F6506F4FE6377B15300A53ADA04D2A60D36D1635FC7322CEEB59A67250C68252996C9B1079C2E06CAw7KEG" TargetMode="External"/><Relationship Id="rId25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3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8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20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29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4ABCE763F6506F4FE6377B15300A53ADA04D2A60D36D1635FC7322CEEB59A67250C68252996C9B1079C2E06CAw7KEG" TargetMode="External"/><Relationship Id="rId24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32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7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23" Type="http://schemas.openxmlformats.org/officeDocument/2006/relationships/hyperlink" Target="consultantplus://offline/ref=34ABCE763F6506F4FE6377B15300A53ADA04D2A60D36D1635FC7322CEEB59A67250C68252996C9B1079C2E06CAw7KEG" TargetMode="External"/><Relationship Id="rId28" Type="http://schemas.openxmlformats.org/officeDocument/2006/relationships/hyperlink" Target="consultantplus://offline/ref=34ABCE763F6506F4FE6377B15300A53ADA07D5A60C36D1635FC7322CEEB59A67370C30292895D3B10E8978578F229B1ADB79AC7342709CA1wEK5G" TargetMode="External"/><Relationship Id="rId36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10" Type="http://schemas.openxmlformats.org/officeDocument/2006/relationships/hyperlink" Target="consultantplus://offline/ref=34ABCE763F6506F4FE6377B15300A53ADA04D5A40037D1635FC7322CEEB59A67370C30292895D7B10F8978578F229B1ADB79AC7342709CA1wEK5G" TargetMode="External"/><Relationship Id="rId19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1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ABCE763F6506F4FE6377B15300A53ADB05D4A30B37D1635FC7322CEEB59A67250C68252996C9B1079C2E06CAw7KEG" TargetMode="External"/><Relationship Id="rId14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22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27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30" Type="http://schemas.openxmlformats.org/officeDocument/2006/relationships/hyperlink" Target="consultantplus://offline/ref=34ABCE763F6506F4FE6377B15300A53ADA04D2A60D36D1635FC7322CEEB59A67250C68252996C9B1079C2E06CAw7KEG" TargetMode="External"/><Relationship Id="rId35" Type="http://schemas.openxmlformats.org/officeDocument/2006/relationships/hyperlink" Target="consultantplus://offline/ref=34ABCE763F6506F4FE6377B15300A53ADA04D2A60D36D1635FC7322CEEB59A67250C68252996C9B1079C2E06CAw7K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077C-6414-4477-968A-9663CD4A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8452</Words>
  <Characters>48182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43</cp:revision>
  <cp:lastPrinted>2018-12-07T11:42:00Z</cp:lastPrinted>
  <dcterms:created xsi:type="dcterms:W3CDTF">2016-09-28T09:38:00Z</dcterms:created>
  <dcterms:modified xsi:type="dcterms:W3CDTF">2019-12-30T07:15:00Z</dcterms:modified>
</cp:coreProperties>
</file>