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112"/>
        <w:gridCol w:w="1842"/>
        <w:gridCol w:w="4111"/>
      </w:tblGrid>
      <w:tr w:rsidR="00D620BB" w:rsidTr="00901FD7">
        <w:tc>
          <w:tcPr>
            <w:tcW w:w="4112" w:type="dxa"/>
          </w:tcPr>
          <w:p w:rsidR="00D620BB" w:rsidRPr="00422620" w:rsidRDefault="00D620BB" w:rsidP="00D620BB">
            <w:pPr>
              <w:spacing w:after="0"/>
              <w:jc w:val="center"/>
              <w:rPr>
                <w:rFonts w:eastAsia="MS Mincho"/>
                <w:caps/>
                <w:lang w:val="be-BY"/>
              </w:rPr>
            </w:pPr>
            <w:r w:rsidRPr="00422620">
              <w:rPr>
                <w:rFonts w:ascii="Times New Roman Bash" w:hAnsi="Times New Roman Bash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2620">
              <w:rPr>
                <w:caps/>
                <w:lang w:val="be-BY"/>
              </w:rPr>
              <w:t>Баш</w:t>
            </w:r>
            <w:r w:rsidRPr="00422620">
              <w:rPr>
                <w:rFonts w:ascii="Lucida Sans Unicode" w:eastAsia="MS Mincho" w:hAnsi="Lucida Sans Unicode" w:cs="Lucida Sans Unicode"/>
                <w:caps/>
                <w:lang w:val="be-BY"/>
              </w:rPr>
              <w:t>ҡ</w:t>
            </w:r>
            <w:r w:rsidRPr="00422620"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>Ас</w:t>
            </w:r>
            <w:r w:rsidRPr="00422620">
              <w:rPr>
                <w:rFonts w:ascii="Lucida Sans Unicode" w:eastAsia="MS Mincho" w:hAnsi="Lucida Sans Unicode" w:cs="Lucida Sans Unicode"/>
                <w:lang w:val="be-BY"/>
              </w:rPr>
              <w:t>ҡ</w:t>
            </w:r>
            <w:r w:rsidRPr="00422620"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 w:rsidRPr="00422620">
              <w:rPr>
                <w:rFonts w:eastAsia="MS Mincho"/>
                <w:b/>
                <w:sz w:val="26"/>
                <w:lang w:val="be-BY"/>
              </w:rPr>
              <w:t>а</w:t>
            </w:r>
            <w:r w:rsidRPr="00422620"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 w:rsidRPr="00422620"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 w:rsidRPr="00422620">
              <w:rPr>
                <w:rFonts w:eastAsia="MS Mincho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2" w:type="dxa"/>
          </w:tcPr>
          <w:p w:rsidR="00D620BB" w:rsidRPr="00422620" w:rsidRDefault="00D620BB" w:rsidP="00D620BB">
            <w:pPr>
              <w:spacing w:after="0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D620BB" w:rsidRPr="00422620" w:rsidRDefault="00D620BB" w:rsidP="00D620BB">
            <w:pPr>
              <w:spacing w:after="0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4"/>
                <w:szCs w:val="14"/>
                <w:lang w:val="ru-RU" w:eastAsia="ru-RU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107315</wp:posOffset>
                  </wp:positionV>
                  <wp:extent cx="930910" cy="1143000"/>
                  <wp:effectExtent l="19050" t="0" r="254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20BB" w:rsidRPr="00422620" w:rsidRDefault="00D620BB" w:rsidP="00D620BB">
            <w:pPr>
              <w:spacing w:after="0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D620BB" w:rsidRPr="00422620" w:rsidRDefault="00D620BB" w:rsidP="00D620BB">
            <w:pPr>
              <w:spacing w:after="0"/>
              <w:jc w:val="center"/>
              <w:rPr>
                <w:sz w:val="26"/>
                <w:lang w:val="be-BY"/>
              </w:rPr>
            </w:pPr>
          </w:p>
        </w:tc>
        <w:tc>
          <w:tcPr>
            <w:tcW w:w="4111" w:type="dxa"/>
          </w:tcPr>
          <w:p w:rsidR="00D620BB" w:rsidRPr="00422620" w:rsidRDefault="00D620BB" w:rsidP="00D620BB">
            <w:pPr>
              <w:spacing w:after="0"/>
              <w:jc w:val="center"/>
              <w:rPr>
                <w:b/>
                <w:caps/>
                <w:sz w:val="26"/>
                <w:lang w:val="be-BY"/>
              </w:rPr>
            </w:pPr>
          </w:p>
          <w:p w:rsidR="00D620BB" w:rsidRPr="00422620" w:rsidRDefault="00D620BB" w:rsidP="00D620BB">
            <w:pPr>
              <w:spacing w:after="0"/>
              <w:jc w:val="center"/>
              <w:rPr>
                <w:b/>
                <w:caps/>
                <w:sz w:val="26"/>
                <w:lang w:val="be-BY"/>
              </w:rPr>
            </w:pPr>
            <w:r w:rsidRPr="00422620">
              <w:rPr>
                <w:b/>
                <w:caps/>
                <w:sz w:val="26"/>
                <w:lang w:val="be-BY"/>
              </w:rPr>
              <w:t>СОВЕТ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сельского поселения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b/>
                <w:sz w:val="26"/>
                <w:lang w:val="be-BY"/>
              </w:rPr>
            </w:pPr>
            <w:r w:rsidRPr="00422620">
              <w:rPr>
                <w:b/>
                <w:sz w:val="26"/>
                <w:lang w:val="be-BY"/>
              </w:rPr>
              <w:t>Казанчинский сельсовет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муниципального района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Аскинский район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caps/>
                <w:lang w:val="be-BY"/>
              </w:rPr>
            </w:pPr>
            <w:r w:rsidRPr="00422620">
              <w:rPr>
                <w:caps/>
                <w:lang w:val="be-BY"/>
              </w:rPr>
              <w:t>Республики Башкортостан</w:t>
            </w:r>
          </w:p>
          <w:p w:rsidR="00D620BB" w:rsidRPr="00422620" w:rsidRDefault="00D620BB" w:rsidP="00D620BB">
            <w:pPr>
              <w:spacing w:after="0"/>
              <w:jc w:val="center"/>
              <w:rPr>
                <w:sz w:val="26"/>
                <w:lang w:val="be-BY"/>
              </w:rPr>
            </w:pPr>
          </w:p>
        </w:tc>
      </w:tr>
      <w:tr w:rsidR="00D620BB" w:rsidRPr="00D620BB" w:rsidTr="00901FD7">
        <w:trPr>
          <w:trHeight w:val="622"/>
        </w:trPr>
        <w:tc>
          <w:tcPr>
            <w:tcW w:w="4112" w:type="dxa"/>
          </w:tcPr>
          <w:p w:rsidR="00D620BB" w:rsidRPr="00422620" w:rsidRDefault="00D620BB" w:rsidP="00D620BB">
            <w:pPr>
              <w:spacing w:after="0"/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>Индекс, адрес 452887  Баш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422620">
              <w:rPr>
                <w:sz w:val="16"/>
                <w:szCs w:val="16"/>
                <w:lang w:val="be-BY"/>
              </w:rPr>
              <w:t>ортостан Республикаһы, А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 w:rsidRPr="00422620">
              <w:rPr>
                <w:sz w:val="16"/>
                <w:szCs w:val="16"/>
                <w:lang w:val="be-BY"/>
              </w:rPr>
              <w:t>ын районы, И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 w:rsidRPr="00422620">
              <w:rPr>
                <w:sz w:val="16"/>
                <w:szCs w:val="16"/>
                <w:lang w:val="be-BY"/>
              </w:rPr>
              <w:t xml:space="preserve">ке 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422620">
              <w:rPr>
                <w:sz w:val="16"/>
                <w:szCs w:val="16"/>
                <w:lang w:val="be-BY"/>
              </w:rPr>
              <w:t>а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422620">
              <w:rPr>
                <w:sz w:val="16"/>
                <w:szCs w:val="16"/>
                <w:lang w:val="be-BY"/>
              </w:rPr>
              <w:t>ансы ауылы, Ү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422620">
              <w:rPr>
                <w:sz w:val="16"/>
                <w:szCs w:val="16"/>
                <w:lang w:val="be-BY"/>
              </w:rPr>
              <w:t>әк  урамы , 21</w:t>
            </w:r>
          </w:p>
          <w:p w:rsidR="00D620BB" w:rsidRPr="00422620" w:rsidRDefault="00D620BB" w:rsidP="00D620BB">
            <w:pPr>
              <w:spacing w:after="0"/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 xml:space="preserve">Тел./факс 2-41-96   Эл.адресы:   </w:t>
            </w:r>
            <w:proofErr w:type="spellStart"/>
            <w:r w:rsidRPr="00422620">
              <w:rPr>
                <w:sz w:val="16"/>
                <w:szCs w:val="16"/>
              </w:rPr>
              <w:t>adm</w:t>
            </w:r>
            <w:proofErr w:type="spellEnd"/>
            <w:r w:rsidRPr="00D620BB">
              <w:rPr>
                <w:sz w:val="16"/>
                <w:szCs w:val="16"/>
                <w:lang w:val="ru-RU"/>
              </w:rPr>
              <w:t>04</w:t>
            </w:r>
            <w:r w:rsidRPr="00422620">
              <w:rPr>
                <w:sz w:val="16"/>
                <w:szCs w:val="16"/>
              </w:rPr>
              <w:t>sp</w:t>
            </w:r>
            <w:r w:rsidRPr="00D620BB">
              <w:rPr>
                <w:sz w:val="16"/>
                <w:szCs w:val="16"/>
                <w:lang w:val="ru-RU"/>
              </w:rPr>
              <w:t>06@</w:t>
            </w:r>
            <w:r w:rsidRPr="00422620">
              <w:rPr>
                <w:sz w:val="16"/>
                <w:szCs w:val="16"/>
              </w:rPr>
              <w:t>mail</w:t>
            </w:r>
            <w:r w:rsidRPr="00D620BB">
              <w:rPr>
                <w:sz w:val="16"/>
                <w:szCs w:val="16"/>
                <w:lang w:val="ru-RU"/>
              </w:rPr>
              <w:t>.</w:t>
            </w:r>
            <w:proofErr w:type="spellStart"/>
            <w:r w:rsidRPr="00422620">
              <w:rPr>
                <w:sz w:val="16"/>
                <w:szCs w:val="16"/>
              </w:rPr>
              <w:t>ru</w:t>
            </w:r>
            <w:proofErr w:type="spellEnd"/>
            <w:r w:rsidRPr="00422620"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D620BB" w:rsidRPr="00D620BB" w:rsidRDefault="00D620BB" w:rsidP="00D620BB">
            <w:pPr>
              <w:spacing w:after="0"/>
              <w:rPr>
                <w:sz w:val="16"/>
                <w:szCs w:val="16"/>
                <w:lang w:val="ru-RU"/>
              </w:rPr>
            </w:pPr>
          </w:p>
        </w:tc>
        <w:tc>
          <w:tcPr>
            <w:tcW w:w="4111" w:type="dxa"/>
          </w:tcPr>
          <w:p w:rsidR="00D620BB" w:rsidRPr="00422620" w:rsidRDefault="00D620BB" w:rsidP="00D620BB">
            <w:pPr>
              <w:spacing w:after="0"/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 ,21</w:t>
            </w:r>
          </w:p>
          <w:p w:rsidR="00D620BB" w:rsidRPr="00422620" w:rsidRDefault="00D620BB" w:rsidP="00D620BB">
            <w:pPr>
              <w:spacing w:after="0"/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 xml:space="preserve">Тел./факс 2-41-96 </w:t>
            </w:r>
          </w:p>
          <w:p w:rsidR="00D620BB" w:rsidRPr="00422620" w:rsidRDefault="00D620BB" w:rsidP="00D620BB">
            <w:pPr>
              <w:spacing w:after="0"/>
              <w:rPr>
                <w:sz w:val="16"/>
                <w:szCs w:val="16"/>
                <w:lang w:val="be-BY"/>
              </w:rPr>
            </w:pPr>
            <w:r w:rsidRPr="00D620BB">
              <w:rPr>
                <w:sz w:val="16"/>
                <w:szCs w:val="16"/>
                <w:lang w:val="ru-RU"/>
              </w:rPr>
              <w:t>Эл</w:t>
            </w:r>
            <w:proofErr w:type="gramStart"/>
            <w:r w:rsidRPr="00D620BB">
              <w:rPr>
                <w:sz w:val="16"/>
                <w:szCs w:val="16"/>
                <w:lang w:val="ru-RU"/>
              </w:rPr>
              <w:t>.</w:t>
            </w:r>
            <w:proofErr w:type="gramEnd"/>
            <w:r w:rsidRPr="00D620BB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620BB">
              <w:rPr>
                <w:sz w:val="16"/>
                <w:szCs w:val="16"/>
                <w:lang w:val="ru-RU"/>
              </w:rPr>
              <w:t>а</w:t>
            </w:r>
            <w:proofErr w:type="gramEnd"/>
            <w:r w:rsidRPr="00D620BB">
              <w:rPr>
                <w:sz w:val="16"/>
                <w:szCs w:val="16"/>
                <w:lang w:val="ru-RU"/>
              </w:rPr>
              <w:t xml:space="preserve">дрес: </w:t>
            </w:r>
            <w:r w:rsidRPr="00422620"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620BB" w:rsidRPr="00D620BB" w:rsidRDefault="00D620BB" w:rsidP="00D620BB">
      <w:pPr>
        <w:spacing w:after="0"/>
        <w:rPr>
          <w:b/>
          <w:lang w:val="ru-RU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05pt;margin-top:7.65pt;width:499.5pt;height:.75pt;z-index:251660288;mso-position-horizontal-relative:text;mso-position-vertical-relative:text" o:connectortype="straight" strokeweight="3pt">
            <v:shadow type="perspective" color="#7f7f7f" opacity=".5" offset="1pt" offset2="-1pt"/>
          </v:shape>
        </w:pict>
      </w:r>
    </w:p>
    <w:p w:rsidR="00D620BB" w:rsidRPr="00D620BB" w:rsidRDefault="00D620BB" w:rsidP="00D620BB">
      <w:pPr>
        <w:spacing w:after="0"/>
        <w:jc w:val="center"/>
        <w:rPr>
          <w:rFonts w:ascii="Arial" w:hAnsi="Arial" w:cs="Arial"/>
          <w:b/>
          <w:lang w:val="ru-RU"/>
        </w:rPr>
      </w:pPr>
      <w:r>
        <w:rPr>
          <w:rFonts w:ascii="Lucida Sans Unicode" w:eastAsia="MS Mincho" w:hAnsi="Lucida Sans Unicode" w:cs="Lucida Sans Unicode"/>
          <w:sz w:val="26"/>
          <w:lang w:val="be-BY"/>
        </w:rPr>
        <w:t>Ҡ</w:t>
      </w:r>
      <w:r w:rsidRPr="00D620BB">
        <w:rPr>
          <w:rFonts w:ascii="Arial" w:hAnsi="Arial" w:cs="Arial"/>
          <w:b/>
          <w:lang w:val="ru-RU"/>
        </w:rPr>
        <w:t xml:space="preserve"> А Р А Р                              с.Старые Казанчи                                  РЕШЕНИЕ</w:t>
      </w:r>
    </w:p>
    <w:p w:rsidR="00D620BB" w:rsidRPr="00D620BB" w:rsidRDefault="00D620BB" w:rsidP="00D620BB">
      <w:pPr>
        <w:tabs>
          <w:tab w:val="left" w:pos="5955"/>
        </w:tabs>
        <w:jc w:val="center"/>
        <w:rPr>
          <w:lang w:val="ru-RU"/>
        </w:rPr>
      </w:pPr>
    </w:p>
    <w:p w:rsidR="0025353C" w:rsidRDefault="00DA13F7" w:rsidP="00253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="00AF484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</w:t>
      </w:r>
      <w:r w:rsidR="00AF27C3"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</w:t>
      </w:r>
      <w:r w:rsidR="009004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</w:t>
      </w:r>
      <w:r w:rsidR="00AF27C3"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201</w:t>
      </w:r>
      <w:r w:rsidR="00AA6B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="00AF27C3"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года № </w:t>
      </w:r>
      <w:r w:rsidR="00AA6B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r w:rsidR="0025353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</w:t>
      </w:r>
    </w:p>
    <w:p w:rsidR="00AF27C3" w:rsidRDefault="00AF27C3" w:rsidP="00AF2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F27C3" w:rsidRPr="002A70F0" w:rsidRDefault="00AF27C3" w:rsidP="00672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F27C3" w:rsidRDefault="00AF27C3" w:rsidP="00AF27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Правил</w:t>
      </w:r>
      <w:r w:rsidRPr="00AF27C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благоустройства  территории </w:t>
      </w:r>
    </w:p>
    <w:p w:rsidR="00AF27C3" w:rsidRDefault="00AF27C3" w:rsidP="00AF27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F27C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населённых пунктов  сельского   поселения  Казанчинский сельсовет муниципального района Аскинский район </w:t>
      </w:r>
    </w:p>
    <w:p w:rsidR="00AF27C3" w:rsidRPr="002A70F0" w:rsidRDefault="00AF27C3" w:rsidP="00AF27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F27C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Республики Башкортостан</w:t>
      </w:r>
    </w:p>
    <w:p w:rsidR="00AF27C3" w:rsidRPr="002A70F0" w:rsidRDefault="00AF27C3" w:rsidP="00AF27C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F27C3" w:rsidRDefault="00AF27C3" w:rsidP="00AF2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соответствии </w:t>
      </w:r>
      <w:r w:rsidRPr="00AF27C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 статьей 14 Федерального Закона «Об общих принципах организации местного самоуправления в Российской Федерации» № 131-ФЗ от 06.10.2003г., Градостроительным кодексом Российской федерации от 29.10.2004 № 190-ФЗ, Федеральным законом от 30.03.1999 № 52-ФЗ «О санитарно-эпидемиологическом благополучии населения», 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статьей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Устава  сельского   поселения  Казанчинский сельсовет муниципального района Аскинский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Совет  сельского   поселения  Казанчинский сельсовет муниципального района Аскинский район Республики Башкортостан </w:t>
      </w:r>
      <w:proofErr w:type="gramEnd"/>
    </w:p>
    <w:p w:rsidR="00AF27C3" w:rsidRPr="002A70F0" w:rsidRDefault="00AF27C3" w:rsidP="00AF2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РЕШИЛ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AF27C3" w:rsidRDefault="00AF27C3" w:rsidP="00AF2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 Утвердить </w:t>
      </w:r>
      <w:r w:rsidRPr="00AF27C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Правил</w:t>
      </w:r>
      <w:r w:rsidR="008319A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  <w:r w:rsidRPr="00AF27C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благоустройства  территории населённых пунктов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сельского   поселения  Казанчинский сельсовет муниципального района Аскинский район Республики Башкортостан (прилагается).</w:t>
      </w:r>
    </w:p>
    <w:p w:rsidR="00AF27C3" w:rsidRDefault="00AF27C3" w:rsidP="00AF2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 Настоящее решение вступает в силу с момента </w:t>
      </w:r>
      <w:r w:rsidR="006727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опубликования (</w:t>
      </w:r>
      <w:r w:rsidR="009004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обнародования</w:t>
      </w:r>
      <w:r w:rsidR="006727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AF27C3" w:rsidRDefault="00AF27C3" w:rsidP="00AF2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3. Настоящее решение обнародовать </w:t>
      </w:r>
      <w:r w:rsidR="006727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 информационном стенде 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здании администрации  сельского   поселения  </w:t>
      </w:r>
      <w:r w:rsidR="006727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Казанчинский сельсовет 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разместить на официальном сайте  </w:t>
      </w:r>
      <w:r w:rsidR="006727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органов местного самоуправления 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муниципального района Аскинский район Республики Башкортостан. </w:t>
      </w:r>
    </w:p>
    <w:p w:rsidR="00AF27C3" w:rsidRPr="002A70F0" w:rsidRDefault="00AF27C3" w:rsidP="00AF2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4. </w:t>
      </w:r>
      <w:proofErr w:type="gramStart"/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за</w:t>
      </w:r>
      <w:proofErr w:type="gramEnd"/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исполнением настоящего решения возложить на постоянную комиссию по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развитию предпринимательства, земельным вопросам, благоустройству и экологии Совета сельского поселения</w:t>
      </w: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AF27C3" w:rsidRDefault="00AF27C3" w:rsidP="00AF2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727CF" w:rsidRPr="002A70F0" w:rsidRDefault="006727CF" w:rsidP="00AF2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F27C3" w:rsidRPr="002A70F0" w:rsidRDefault="00AF27C3" w:rsidP="00AF2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F27C3" w:rsidRPr="002A70F0" w:rsidRDefault="00AF27C3" w:rsidP="00AF2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AF27C3" w:rsidRPr="002A70F0" w:rsidRDefault="00AF27C3" w:rsidP="00AF27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Глава </w:t>
      </w:r>
    </w:p>
    <w:p w:rsidR="00AF27C3" w:rsidRPr="002A70F0" w:rsidRDefault="00AF27C3" w:rsidP="00AF27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сельского поселения Казанчинский сельсовет</w:t>
      </w:r>
    </w:p>
    <w:p w:rsidR="00AF27C3" w:rsidRPr="002A70F0" w:rsidRDefault="00AF27C3" w:rsidP="00AF27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муниципального района Аскинский район</w:t>
      </w:r>
    </w:p>
    <w:p w:rsidR="00AF27C3" w:rsidRPr="002A70F0" w:rsidRDefault="00AF27C3" w:rsidP="00AF27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A70F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Республики Башкортостан</w:t>
      </w:r>
    </w:p>
    <w:p w:rsidR="00AF27C3" w:rsidRDefault="009004AD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9004A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Р.Т.Киямов</w:t>
      </w: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D620BB" w:rsidRPr="009004AD" w:rsidRDefault="00D620BB" w:rsidP="009004AD">
      <w:pPr>
        <w:spacing w:after="240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</w:p>
    <w:p w:rsidR="00AF27C3" w:rsidRDefault="00AF27C3" w:rsidP="00AF27C3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lastRenderedPageBreak/>
        <w:t>Приложение</w:t>
      </w:r>
    </w:p>
    <w:p w:rsidR="00AF27C3" w:rsidRDefault="00AF27C3" w:rsidP="00AF27C3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к решению Совета сельского поселения</w:t>
      </w:r>
    </w:p>
    <w:p w:rsidR="00AF27C3" w:rsidRDefault="00AF27C3" w:rsidP="00AF27C3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 xml:space="preserve">Казанчинский сельсовет </w:t>
      </w:r>
    </w:p>
    <w:p w:rsidR="00AF27C3" w:rsidRDefault="00AF27C3" w:rsidP="00AF27C3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муниципального района Аскинский район</w:t>
      </w:r>
    </w:p>
    <w:p w:rsidR="00AF27C3" w:rsidRDefault="00AF27C3" w:rsidP="00AF27C3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Республики Башкортостан</w:t>
      </w:r>
    </w:p>
    <w:p w:rsidR="00AF27C3" w:rsidRDefault="00AF27C3" w:rsidP="00AF27C3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№</w:t>
      </w:r>
      <w:r w:rsidR="00AA6B93"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 xml:space="preserve"> 94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 xml:space="preserve"> от </w:t>
      </w:r>
      <w:r w:rsidR="0025353C"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3</w:t>
      </w:r>
      <w:r w:rsidR="00AF484D"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1</w:t>
      </w:r>
      <w:r w:rsidR="0025353C"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 xml:space="preserve"> ма</w:t>
      </w:r>
      <w:r w:rsidR="009004AD"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 xml:space="preserve">я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201</w:t>
      </w:r>
      <w:r w:rsidR="00AA6B93"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  <w:t xml:space="preserve"> года</w:t>
      </w:r>
    </w:p>
    <w:p w:rsidR="00AF27C3" w:rsidRPr="00AF27C3" w:rsidRDefault="00AF27C3" w:rsidP="00AF27C3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</w:p>
    <w:p w:rsidR="00AF27C3" w:rsidRDefault="00AF27C3" w:rsidP="00AF27C3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Правила</w:t>
      </w:r>
      <w:r w:rsidR="00947583"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</w:t>
      </w:r>
      <w:r w:rsidR="00947583"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bookmarkStart w:id="0" w:name="YANDEX_51"/>
      <w:bookmarkEnd w:id="0"/>
      <w:r w:rsidR="00947583"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благоустройства </w:t>
      </w:r>
      <w:r w:rsidR="00947583"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территории населённых пунктов </w:t>
      </w:r>
      <w:bookmarkStart w:id="1" w:name="YANDEX_52"/>
      <w:bookmarkEnd w:id="1"/>
    </w:p>
    <w:p w:rsidR="00AF27C3" w:rsidRDefault="00947583" w:rsidP="00AF27C3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bookmarkStart w:id="2" w:name="YANDEX_53"/>
      <w:bookmarkEnd w:id="2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поселения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Казанчинский сельсовет муниципального района</w:t>
      </w:r>
    </w:p>
    <w:p w:rsidR="00947583" w:rsidRDefault="00947583" w:rsidP="00AF27C3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Аскинский район Республики Башкортостан</w:t>
      </w:r>
    </w:p>
    <w:p w:rsidR="00AF27C3" w:rsidRPr="00AF27C3" w:rsidRDefault="00AF27C3" w:rsidP="00AF27C3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947583" w:rsidRPr="00947583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Настоящие </w:t>
      </w:r>
      <w:bookmarkStart w:id="3" w:name="YANDEX_54"/>
      <w:bookmarkEnd w:id="3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Правила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разработаны в соответствии со статьей 14 Федерального Закона «Об общих принципах организации местного самоуправления в Российской Федерации» № 131-ФЗ от 06.10.2003г., Градостроительным кодексом Российской федерации от 29.10.2004 № 190-ФЗ, Федеральным законом от 30.03.1999 № 52-ФЗ «О санитарно-эпидемиологическом благополучии населения», в целях создания благоприятных условий для жизнедеятельности поселения, охраны окружающей среды, обеспечения безопасности дорожного движения, сохранения жизни, здоровья и имущества граждан.</w:t>
      </w:r>
      <w:proofErr w:type="gramEnd"/>
    </w:p>
    <w:p w:rsidR="00E97F8A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1. Общие положения</w:t>
      </w:r>
    </w:p>
    <w:p w:rsidR="00E97F8A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Настоящие </w:t>
      </w:r>
      <w:bookmarkStart w:id="4" w:name="YANDEX_55"/>
      <w:bookmarkEnd w:id="4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Правила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действуют на всей территории </w:t>
      </w:r>
      <w:bookmarkStart w:id="5" w:name="YANDEX_56"/>
      <w:bookmarkEnd w:id="5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6" w:name="YANDEX_57"/>
      <w:bookmarkEnd w:id="6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97F8A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Казанчинский сельсовет муниципального района Аскинский район Республики Башкортостан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обязательны для выполнения всеми юридическими и физическими лицами, являющимися собственниками или арендаторами земельных участков, застройщиками, собственниками, владельцами или арендаторами зданий, строек, сооружений, расположенных на территории </w:t>
      </w:r>
      <w:bookmarkStart w:id="7" w:name="YANDEX_58"/>
      <w:bookmarkEnd w:id="7"/>
      <w:r w:rsidR="00E97F8A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47583" w:rsidRPr="00947583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2.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Основные понятия и термины, используемые в настоящих </w:t>
      </w:r>
      <w:bookmarkStart w:id="8" w:name="YANDEX_59"/>
      <w:bookmarkEnd w:id="8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Правилах </w:t>
      </w:r>
    </w:p>
    <w:p w:rsidR="00E97F8A" w:rsidRPr="0069121E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-о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рганизация </w:t>
      </w:r>
      <w:bookmarkStart w:id="9" w:name="YANDEX_60"/>
      <w:bookmarkEnd w:id="9"/>
      <w:r w:rsidR="00947583"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 благоустройства</w:t>
      </w:r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обеспечение чистоты и порядка, надлежащего технического состояния и безопасности объекта </w:t>
      </w:r>
      <w:bookmarkStart w:id="10" w:name="YANDEX_61"/>
      <w:bookmarkEnd w:id="10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благоустройства;</w:t>
      </w:r>
    </w:p>
    <w:p w:rsidR="00E97F8A" w:rsidRPr="0069121E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еханизированная уборка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уборка территорий с применением специ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ализированной уборочной техники;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учная уборка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уборка территорий ручным способом с примен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ением средств малой механизации;</w:t>
      </w:r>
    </w:p>
    <w:p w:rsidR="00E97F8A" w:rsidRPr="0069121E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у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борочная техника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специализированная техника для уборки территории населенных пунктов </w:t>
      </w:r>
      <w:bookmarkStart w:id="11" w:name="YANDEX_62"/>
      <w:bookmarkEnd w:id="11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одержание дорог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комплекс работ по поддержанию транспортно – эксплуатационного состояния дороги, дорожных сооружений, полосы отвода и элементов обустройства дороги, организации и 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безопасности дорожного движения;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т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ерритория предприятий, организаций, учреждений и иных хозяйствующих субъектов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часть территории населённых пунктов </w:t>
      </w:r>
      <w:bookmarkStart w:id="12" w:name="YANDEX_63"/>
      <w:bookmarkEnd w:id="12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13" w:name="YANDEX_64"/>
      <w:bookmarkEnd w:id="13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поселения, 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находящаяся в собственности или переданная целевым назначением юридическим, физическим лицам на праве, 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установленном законодательством;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рилегающая территория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территория, непосредственно примыкающая к границам здания, сооружения, ограждения, строительной площадке, объектам торговли, рекламы и другим объектам, находящимся в собственности, владении, аренде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 юридических и физических лиц;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ридомовая территория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территория, внесенная в технический паспорт домовладения, строения, составленного при приемке или обследовании государственными организац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иями технической инвентаризации;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-</w:t>
      </w: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г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раницы земельного участка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в границы земельного участка включаются объекты, входящие в состав недвижимого имущ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ества, подъезды и подходы к ним;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-к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расные линии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границы, отделяющие территории кварталов, и других элементов планировочной структ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уры от улиц, проездов, площадей;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-д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омовладение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дом (строение) с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прилегающим земельным участком;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-к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оммунальные (бытовые) отходы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остатки сырья, материалов, полуфабрикатов, иных изделий или продуктов, которые образовались в процессе жизнедеятельности людей, производства или потребления, а также товары (продукция), утративши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 свои потребительские свойства;</w:t>
      </w:r>
      <w:proofErr w:type="gramEnd"/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-п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ромышленные отходы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отходы определенного произво</w:t>
      </w: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дства, в том числе строительные;</w:t>
      </w:r>
    </w:p>
    <w:p w:rsidR="00B6515C" w:rsidRPr="0069121E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-к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рупногабаритный мусор (КГМ)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отходы потребления и хозяйственной деятельности (бытовая техника, мебель и др.), утратившие свои потребительские свойства, загрузка которых (по своим размерам и характеру) производится непосредстве</w:t>
      </w:r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нно в автотранспортные средства;</w:t>
      </w:r>
    </w:p>
    <w:p w:rsidR="00B6515C" w:rsidRPr="0069121E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-с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анитарная очистка территории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сбор, вывоз и утилизация (обезвреживание)</w:t>
      </w:r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коммунальных (бытовых) отходов;</w:t>
      </w:r>
      <w:proofErr w:type="gramEnd"/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-н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есанкционированная свалка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самовольный (несанкционированный) сброс (размещение) или складирование твердых коммунальных отходов (ТКО), КГМ, отходов производства и строительства, другого мусора, образованного в процессе деятельности юридических и физических лиц на площади свыше 50 кв. м. и объемом свыше 20 куб. </w:t>
      </w:r>
      <w:proofErr w:type="gram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-с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валка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специально оборудованное сооружение, предназначенное для размещения о</w:t>
      </w:r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тходов;</w:t>
      </w:r>
    </w:p>
    <w:p w:rsidR="00947583" w:rsidRPr="00947583" w:rsidRDefault="00E97F8A" w:rsidP="0069121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-б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рошенный (разукомплектованный) автотранспорт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транспортное средство, от которого собственник в установленном законом порядке отказался или не имеющее собственника, т.е. собственник </w:t>
      </w:r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которого неизвестен (бесхозный);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947583" w:rsidRPr="00947583" w:rsidRDefault="00E97F8A" w:rsidP="0069121E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-э</w:t>
      </w:r>
      <w:r w:rsidR="00947583"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лементы озеленения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зеленые насаждения, деревья, кустарники, газоны, цветники и естественные природные растения.</w:t>
      </w:r>
    </w:p>
    <w:p w:rsidR="0069121E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3. Общие требования к содержанию и уборке территории населённых пунктов </w:t>
      </w:r>
      <w:bookmarkStart w:id="14" w:name="YANDEX_65"/>
      <w:bookmarkEnd w:id="14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bookmarkStart w:id="15" w:name="YANDEX_66"/>
      <w:bookmarkEnd w:id="15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поселения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К объектам </w:t>
      </w:r>
      <w:bookmarkStart w:id="16" w:name="YANDEX_67"/>
      <w:bookmarkEnd w:id="16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относятся: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проезжая часть улиц, тротуары, дороги, площади, придомовые территории (в том числе детские и спортивные площадки), мосты, искусственные сооружения, пешеходные дорожки, остановки пассажирского транспорта, парки, газоны, леса, лесопарки, хозяйственные площадки, территории вокруг предприятий торговли, подъезды и территории, прилегающие к строительным площадкам, производственные территории, территории кладбищ и подъезды к ним, пустыри и иные поверхности земельных участков в общественно-деловых, жилых и рекреационных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зонах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места и сооружения, предназначенные для санитарного содержания территории, в том числе оборудование и сооружения для сбора и вывоза отходов производства и потребления;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территории производственных объектов, зон инженерной инфраструктуры и зон специального назначения, включая свалки для захоронения отходов производства и потребления, а также прилегающие санитарно-защитные зоны;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территории капитальные сооружения станции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5) технические средства организации дорожного движения;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6) устройство наружного освещения и подсветки;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7) фасады зданий (в том числе индивидуальной жилой застройки) и сооружений, элементы их декора, а также иные внешние элементы зданий и сооружений, проездов, кровли, крыльца, ограждения и защитные решетки, навесы, козырьки, окна, входные двери, балконы, наружные лестницы, лоджии, карнизы, столярные и металлоизделия, ставни, водосточные трубы, наружные антенные устройства и радиоэлектронные средства, светильники, флагштоки, настенные кондиционеры и другое оборудование, пристроенное к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стенам или </w:t>
      </w: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вмонтированное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них, номерные знаки домов;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8) заборы, ограждения, ворота;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9) малые архитектурные формы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скамьи, беседки, цветники;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10) объекты оборудования детских, спортивных и спортивно-игровых площадок;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11) предметы праздничного оформления;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12) сооружения (малые архитектурные формы) и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13) отдельно расположенные объекты уличного оборудования и уличная мебель утилитарного назначения, в том числе павильоны и навесы остановок общественного транспорта, малые пункты рекламы (включая тумбы, стенды, табло и другие сооружения или устройства), общественные туалеты, урны и другие уличные мусоросборники;</w:t>
      </w:r>
    </w:p>
    <w:p w:rsidR="00B6515C" w:rsidRPr="0069121E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14) наружная часть производственных и инженерных сооружений, иные объекты, в отношении которых действие субъектов права регулируются установленными законодательством, </w:t>
      </w:r>
      <w:bookmarkStart w:id="17" w:name="YANDEX_68"/>
      <w:bookmarkEnd w:id="17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правилами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нормами </w:t>
      </w:r>
      <w:bookmarkStart w:id="18" w:name="YANDEX_69"/>
      <w:bookmarkEnd w:id="18"/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Объекты </w:t>
      </w:r>
      <w:bookmarkStart w:id="19" w:name="YANDEX_70"/>
      <w:bookmarkEnd w:id="19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должны содержаться в чистоте и исправном состоянии.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 Предприятия, учреждения, организации независимо от ведомственной принадлежности и форм собственности, граждане, имеющие дома (здания, строения) на праве собственности обязаны не допускать загрязнения прилегающей территории в длину в пределах границ их участков, в ширину до середины улицы. 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 Все виды работ, связанных с прокладкой, устройством и ремонтом подземных сооружений, а также с нарушением существующего </w:t>
      </w:r>
      <w:bookmarkStart w:id="20" w:name="YANDEX_71"/>
      <w:bookmarkEnd w:id="20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</w:t>
      </w:r>
      <w:proofErr w:type="gramStart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производятся только по разрешению администрации муниципального района, при наличии разрешения на производство земляных работ, согласованного с соответствующими эксплуатационными службами.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5. При прокладке и переустройстве подземных сооружений, строительстве и реконструкции зданий и сооружений </w:t>
      </w:r>
      <w:proofErr w:type="gram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обязательны к выполнению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следующие мероприятия: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складирование материалов и оборудования производить только в пределах строительных площадок;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2) регулярно вывозить грунт на специально отведенные места, согласованные с администрацией </w:t>
      </w:r>
      <w:bookmarkStart w:id="21" w:name="YANDEX_72"/>
      <w:bookmarkEnd w:id="21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22" w:name="YANDEX_73"/>
      <w:bookmarkEnd w:id="22"/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B6515C" w:rsidRPr="0069121E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3) регулярно вывозить строительный мусор на свалку. 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6. Территории, прилегающие к объектам </w:t>
      </w:r>
      <w:bookmarkStart w:id="23" w:name="YANDEX_74"/>
      <w:bookmarkEnd w:id="23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</w:t>
      </w:r>
      <w:proofErr w:type="gramStart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строительным площадкам, автомобилям, поставленным на длительное хранение, должны содержаться в чистоте с регулярным удалением накапливающихся загрязнений.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7. Коммунальные (бытовые), промышленные и прочие отходы, КГМ другие загрязнения должны вывозиться на свалку специализированной организацией на основе договоров, заключенных между Администрацией </w:t>
      </w:r>
      <w:bookmarkStart w:id="24" w:name="YANDEX_75"/>
      <w:bookmarkEnd w:id="24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25" w:name="YANDEX_76"/>
      <w:bookmarkEnd w:id="25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и ПО ЖКХ, ДЭУ на вывоз отходов.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8. Обязательна установка урн у всех входов в культурно - </w:t>
      </w:r>
      <w:proofErr w:type="spell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досуговые</w:t>
      </w:r>
      <w:proofErr w:type="spell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учреждения, магазины, другие предприятия и учреждения, на территории рынков и открытых торговых комплексов, на остановках общественного транспорта.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9. Уборка крупногабаритных предметов или поврежденных объектов </w:t>
      </w:r>
      <w:bookmarkStart w:id="26" w:name="YANDEX_77"/>
      <w:bookmarkEnd w:id="26"/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упавших на проезжую часть, производится ПО ЖКХ на основе договора.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10. Объекты </w:t>
      </w:r>
      <w:bookmarkStart w:id="27" w:name="YANDEX_78"/>
      <w:bookmarkEnd w:id="27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</w:t>
      </w:r>
      <w:proofErr w:type="gramStart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подлежащие демонтажу, удаляются в сроки, согласованные с органами местного самоуправления муниципального образования.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11. Вывоз трупов животных с территории </w:t>
      </w:r>
      <w:bookmarkStart w:id="28" w:name="YANDEX_79"/>
      <w:bookmarkEnd w:id="28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должен производиться силами владельцев, бесхозных животных – силами администрации </w:t>
      </w:r>
      <w:bookmarkStart w:id="29" w:name="YANDEX_80"/>
      <w:bookmarkEnd w:id="29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12. Дорожные знаки, указатели, конструкции рекламы, в том числе световые, элементы уличного и дворового освещения должны содержаться в исправном состоянии.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13. Владельцы объектов </w:t>
      </w:r>
      <w:bookmarkStart w:id="30" w:name="YANDEX_81"/>
      <w:bookmarkEnd w:id="30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обязаны: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1) содержать в исправном состоянии, а также производить своевременный ремонт и окраску фасадов зданий, сооружений, построек, ограждений и их элементов и прочих объектов </w:t>
      </w:r>
      <w:bookmarkStart w:id="31" w:name="YANDEX_82"/>
      <w:bookmarkEnd w:id="31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соответствии с архитектурно-планировочными заданиями и схемами их размещения, </w:t>
      </w:r>
      <w:bookmarkStart w:id="32" w:name="YANDEX_83"/>
      <w:bookmarkEnd w:id="32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правилами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проведения технического обслуживания, ремонта и реконструкции жилых и общественных зданий и сооружений;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2) своевременно производить замену и ремонт поврежденных и пришедших в негодность элементов конструкций зданий, сооружений, построек и строений, малых архитектурных форм, элементов </w:t>
      </w:r>
      <w:bookmarkStart w:id="33" w:name="YANDEX_84"/>
      <w:bookmarkEnd w:id="33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территории, объектов монументально-декоративного искусства, уличных и дворовых светильников, домовых номерных знаков и их подсветки, сломанных скамеек, оборудования детских площадок и мест отдыха, остановочных павильонов, восстановление зеленых насаждений, а также проводить своевременный ремонт дорог, дорожных покрытий, тротуаров, ограждений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других дорожных сооружений и средств регулирования дорожного движения;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3) исключить случаи самовольного использования территорий без специально оформленных разрешений под строительные площадки и земляные работы, на установку лотков, киосков, павильонов или иных строений и сооружений, организацию автостоянок, оборудование объектов внешней рекламы и прочих объектов. Не допускается самовольное нанесение надписей и графических изображений, изменение элементов </w:t>
      </w:r>
      <w:bookmarkStart w:id="34" w:name="YANDEX_85"/>
      <w:bookmarkEnd w:id="34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благоустройства</w:t>
      </w:r>
      <w:proofErr w:type="gramStart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архитектуры и объектов монументально-декоративного искусства.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14. При проведении массовых мероприятий организаторы обязаны обеспечить восстановление нарушенного </w:t>
      </w:r>
      <w:bookmarkStart w:id="35" w:name="YANDEX_86"/>
      <w:bookmarkEnd w:id="35"/>
      <w:r w:rsidR="007A22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 последующую уборку места проведения мероприятия и прилегающих к нему территорий.</w:t>
      </w:r>
    </w:p>
    <w:p w:rsidR="00B6515C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15. В целях обеспечения чистоты и порядка на территории населённых пунктов </w:t>
      </w:r>
      <w:bookmarkStart w:id="36" w:name="YANDEX_87"/>
      <w:bookmarkEnd w:id="36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37" w:name="YANDEX_88"/>
      <w:bookmarkEnd w:id="37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запрещается: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сорить на улицах, площадях, парках и других общественных местах, допускать загрязнение указанных территорий экскрементами животных;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выбрасывать коммунальные (бытовые) отходы из окон зданий, движущихся и припаркованных транспортных средств;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3) вывешивать и расклеивать объявления, афиши, плакаты и </w:t>
      </w:r>
      <w:proofErr w:type="spell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рекламоносители</w:t>
      </w:r>
      <w:proofErr w:type="spell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не установленных для этого местах;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мыть транспортные средства на улицах и дворовых территориях, вблизи рек и водоемов;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5) производить мытьё транспортных средств, купание животных у водопроводных колонок, артезианских скважин, родников на территории поселения;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6) находиться в магазинах, столовых, кафе, Домах культуры, клубах и других общественных местах в пачкающей одежде;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7) выпускать домашнюю птицу и пасти скот на улицах, в общественных дворах, скверах, в зонах отдыха и других местах общего пользования;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8) выливать на улицах, дворовых территориях всякого рода нечистоты;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9) стоянка, хранение и содержание личного и служебного легкового и грузового автотранспорта, а также иных средств передвижения, в том числе разукомплектованного (брошенного) транспортного средства на тротуарах и дворовых территориях, детских и спортивных площадках, а также на газонах, в парках и лесопарках; 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10) мелкорозничная уличная торговля продовольственными товарами при отсутствии у продавца урны для сбора мусора;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11) свалка (сброс) и хранение (складирование), коммунальных (бытовых), промышленных и строительных отходов, грунта и других загрязнений </w:t>
      </w: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вне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специально отведенных и установленных для этого местах;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12) накопление и складирование на дворовых территориях, на придомовых территориях ремонтно-строительных материалов, тары, металлолома, сырья, крупногабаритных отходов и других предметов. Временное хранение строительных материалов на дворовых территориях разрешается только при наличии разрешения владельца объекта </w:t>
      </w:r>
      <w:bookmarkStart w:id="38" w:name="YANDEX_89"/>
      <w:bookmarkEnd w:id="38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согласованной схеме размещения с указанием сроков хранения;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13) сжигание листвы, коммунальных (бытовых) отходов, отходов производства и потребления;</w:t>
      </w:r>
    </w:p>
    <w:p w:rsidR="00B6515C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14) торговля с рук, автомашин или иным способом без получения специального разрешения, выдаваемого администрацией </w:t>
      </w:r>
      <w:bookmarkStart w:id="39" w:name="YANDEX_90"/>
      <w:bookmarkEnd w:id="39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40" w:name="YANDEX_91"/>
      <w:bookmarkEnd w:id="40"/>
      <w:r w:rsidR="00B6515C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947583" w:rsidRPr="00947583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15) сброс сточных вод из канализации жилых домов вне выгребной ямы. Обустройство местной канализации разрешается только по согласованию с уполномоченными органами администрации муниципального района; </w:t>
      </w:r>
    </w:p>
    <w:p w:rsidR="00FF08ED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4. Обязанности и ответственность по очистке территории населённых пунктов </w:t>
      </w:r>
      <w:bookmarkStart w:id="41" w:name="YANDEX_92"/>
      <w:bookmarkEnd w:id="41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bookmarkStart w:id="42" w:name="YANDEX_93"/>
      <w:bookmarkEnd w:id="42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поселения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Выполнение работ по санитарной очистке, </w:t>
      </w:r>
      <w:bookmarkStart w:id="43" w:name="YANDEX_94"/>
      <w:bookmarkEnd w:id="43"/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благоустройству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содержанию территории </w:t>
      </w:r>
      <w:bookmarkStart w:id="44" w:name="YANDEX_95"/>
      <w:bookmarkEnd w:id="44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обеспечивается администрацией </w:t>
      </w:r>
      <w:bookmarkStart w:id="45" w:name="YANDEX_96"/>
      <w:bookmarkEnd w:id="45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46" w:name="YANDEX_97"/>
      <w:bookmarkEnd w:id="46"/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силами юридических, физических лиц, являющимися собственниками или арендаторами земельных участков, застройщиками, собственниками, владельцами или арендаторами зданий, строек, сооружений.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ПО ЖКХ, ДЭУ (на договорных условиях с Администрацией </w:t>
      </w:r>
      <w:bookmarkStart w:id="47" w:name="YANDEX_98"/>
      <w:bookmarkEnd w:id="47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48" w:name="YANDEX_99"/>
      <w:bookmarkEnd w:id="48"/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владельцами объектов, согласно схеме закрепления территории) обеспечивают:</w:t>
      </w:r>
    </w:p>
    <w:p w:rsidR="00FF08ED" w:rsidRPr="0069121E" w:rsidRDefault="00947583" w:rsidP="007A22EC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1) уборку покрытий проезжей части улиц, дорог, тротуаров, площадей, мостов уборку дорог, проездов к отдельно стоящим объектам </w:t>
      </w:r>
      <w:bookmarkStart w:id="49" w:name="YANDEX_100"/>
      <w:bookmarkEnd w:id="49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FF08ED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2) удаление крупногабаритных предметов с проезжей части дорог, обочин и дальнейшим их вывозом в отведенные для этого места складирования или хранения согласно п.7 настоящих </w:t>
      </w:r>
      <w:bookmarkStart w:id="50" w:name="YANDEX_101"/>
      <w:bookmarkEnd w:id="50"/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Правил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Организации, владельцы зданий всех назначений, независимо от формы собственности, учреждения здравоохранения, культуры и образования осуществляют следующие мероприятия на закрепленных (согласно схеме закрепления территории) за ними территориях: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уборку дворовых и иных закрепленных территорий;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уборку тротуаров;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уборку площадок для размещения контейнеров для сбора отходов;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4) сбор и подготовку к вывозу коммунальных (бытовых) отходов; 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5) уборку и очистку кюветов и водосточных канав;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6) установку и очистку урн, согласно пункту 10;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7) уборку территорий зеленых насаждений, находящихся на текущем содержании;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8) содержание в исправном состоянии и дезинфекцию оборудованных помойных ям, выгребов и надворных туалетов;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9) содержание в исправном состоянии зданий, сооружений, ограждений и иных объектов, расположенных на отведенной территории.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Владельцы павильонов, киосков и других объектов мелкорозничной торговли и сферы обслуживания, остановочных павильонов: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обеспечивают уборку территорий, прилегающих к указанным объектам;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при заключении договора аренды земельного участка, помещения или иного объекта, неотъемлемым приложением является наличие договора на вывоз коммунальных (бытовых) отходов с организацией, имеющей лицензию на данный вид деятельности.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Владельцы транспортных средств, вагонов-бытовок и прочих отдельно стоящих механизмов и оборудования обязаны осуществлять уборку территорий от снега и загрязнений в радиусе трех метров от них.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Организации, ведущие строительство или ремонт жилых, производственных и иных объектов и (или) производящие работы, связанные с полным или частичным перекрытием территорий в границах производства работ, обеспечивают: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установку в обязательном порядке ограждения по периметру строительной площадки;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уборку территорий, прилегающих к стройплощадкам, с уточнением границ уборки с администрацией поселения;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содержание подъездов к строительным площадкам, очистку транспортных средств, при выезде на уличные территории;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вывоз строительных отходов;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5) содержание в исправном состоянии ограждений, а также их своевременный ремонт по мере необходимости;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6) безопасный проход пешеходов через траншеи под инженерные коммуникации, пешеходные мостики должны содержаться в чистоте и исправном состоянии, не иметь дефектов, сказывающихся на их прочности;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7) восстановительные работы по благоустройству после окончания строительных или ремонтных работ;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8) обеспечивают сдачу в эксплуатацию вновь построенных и капитально отремонтированных объектов в установленные сроки и с выполнением всех работ, предусмотренных проектом по благоустройству и отводу дождевых вод.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 Владельцы и арендаторы рынков (согласно схеме закрепления территории) обеспечивают: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уборку территории рынка до начала торговли и по окончании ее с обязательной в теплое время года предварительной поливкой всей территории. Текущая уборка рынков проводится непрерывн</w:t>
      </w:r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в течение всего торгового дня;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проводят один раз в неделю санитарный день с тщательной уборкой и дезинфекцией всей территории рынка основных и подсобных помещений, торговых мест, прилавков, столов, инвентаря;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устанавливают для сбора мусора на отведенной территории рынка мусоросборники и урны, которые по окончании торговли ежедневно очищаются и хлорируются, мусор с территории вывозится ежедневно;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4) хранят в специально выделенном помещении уборочный инвентарь, щетки, ветошь, моющие, дезинфицирующие и </w:t>
      </w:r>
      <w:proofErr w:type="spell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дератизационные</w:t>
      </w:r>
      <w:proofErr w:type="spell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средства.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 Владельцы рекламных установок обеспечивают: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уборку территорий в радиусе 5 м от рекламной установки;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2) в летний период покос травы при размещении </w:t>
      </w:r>
      <w:proofErr w:type="spell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рекламоносителя</w:t>
      </w:r>
      <w:proofErr w:type="spell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газоне в радиусе 5м.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9. Предприятия, осуществляющие перевозку общественным, маршрутным и коммерческим транспортом, обеспечивают уборку территорий, обособленных разворотных площадок и пунктов отстоя маршрутного транспорта, стоянок такси, диспетчерских пунктов с прилегающими тротуарами. 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10. Содержание приемных, тупиковых, смотровых и других колодцев в исправном состоянии осуществляется предприятиями, на балансе которых находятся данные сети. 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11. Ликвидация последствий аварий на водопроводных, канализационных, тепловых и других сетях, включая удаление грунта и льда, а также осуществление мероприятий по обеспечению безопасности движения транспорта и пешеходов, осуществляется владельцами сетей.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12. Содержание и очистка малых архитектурных форм, дорожных объектов внешнего </w:t>
      </w:r>
      <w:bookmarkStart w:id="51" w:name="YANDEX_102"/>
      <w:bookmarkEnd w:id="51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производится владельцами объектов.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13. Покрытие проезжей части дорог при </w:t>
      </w:r>
      <w:proofErr w:type="gram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траншейном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других видах разрушений должно быть восстановлено по окончанию ремонтных работ организациями, производящими данные работы. </w:t>
      </w:r>
    </w:p>
    <w:p w:rsidR="00FF08ED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69121E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Очистка крыш от снега, наледей и сосулек производится владельцами зданий и сооружений.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15. Вывоз накопившихся загрязнений и снега с ведомственных территорий, а также с дворовых территорий производится их владельцами.</w:t>
      </w:r>
    </w:p>
    <w:p w:rsidR="00FF08ED" w:rsidRPr="0069121E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16. Вывоз коммунальных (бытовых) отходов на свалку организуют владельцы зданий (сооружений) независимо от ведомственной принадлежности и форм собственности, а также граждане, имеющие дома на правах личной собственности, самостоятельно или по договорам </w:t>
      </w:r>
      <w:proofErr w:type="gram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ЖКХ, ДЭУ.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17. Администрация </w:t>
      </w:r>
      <w:bookmarkStart w:id="52" w:name="YANDEX_103"/>
      <w:bookmarkEnd w:id="52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53" w:name="YANDEX_104"/>
      <w:bookmarkEnd w:id="53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обеспечивает: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1) организацию санитарной уборки и мероприятий по охране окружающей среды на территории </w:t>
      </w:r>
      <w:bookmarkStart w:id="54" w:name="YANDEX_105"/>
      <w:bookmarkEnd w:id="54"/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55" w:name="YANDEX_106"/>
      <w:bookmarkEnd w:id="55"/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47583" w:rsidRPr="00947583" w:rsidRDefault="00947583" w:rsidP="007A22EC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ликвидацию несанкционированных свалок;</w:t>
      </w:r>
    </w:p>
    <w:p w:rsidR="00FF08ED" w:rsidRPr="0069121E" w:rsidRDefault="00947583" w:rsidP="007A22EC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5. Зимняя уборка территории населённых пунктов </w:t>
      </w:r>
      <w:bookmarkStart w:id="56" w:name="YANDEX_107"/>
      <w:bookmarkEnd w:id="56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bookmarkStart w:id="57" w:name="YANDEX_108"/>
      <w:bookmarkEnd w:id="57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поселения</w:t>
      </w:r>
    </w:p>
    <w:p w:rsidR="00FF08ED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5.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С 1 ноября по 31 марта устанавливается период зимней уборки. В зависимости от погодных условий, указанный период может быть сокращен или продлен по решению администрации </w:t>
      </w:r>
      <w:bookmarkStart w:id="58" w:name="YANDEX_109"/>
      <w:bookmarkEnd w:id="58"/>
      <w:r w:rsidR="007A22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Зимняя уборка </w:t>
      </w:r>
      <w:proofErr w:type="spell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улично</w:t>
      </w:r>
      <w:proofErr w:type="spell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–дорожной сети и объектов </w:t>
      </w:r>
      <w:bookmarkStart w:id="59" w:name="YANDEX_110"/>
      <w:bookmarkEnd w:id="59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благоустройства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предусматривает работы, связанные с ликвидацией скользкости, удалением снега и снежно-ледяных образований.</w:t>
      </w:r>
    </w:p>
    <w:p w:rsidR="00FF08ED" w:rsidRPr="0069121E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удаление снега осуществляется путем проведения его сгребания, а также погрузки и вывоза;</w:t>
      </w:r>
    </w:p>
    <w:p w:rsidR="00FF08ED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Сгребание снега с проезжей части улиц и дорог производится ДЭУ и ПО ЖКХ</w:t>
      </w:r>
      <w:r w:rsidR="007A22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другими организациями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договору с Администрацией </w:t>
      </w:r>
      <w:bookmarkStart w:id="60" w:name="YANDEX_111"/>
      <w:bookmarkEnd w:id="60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61" w:name="YANDEX_112"/>
      <w:bookmarkEnd w:id="61"/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F08ED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4. </w:t>
      </w:r>
      <w:proofErr w:type="gram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Снег, очищаемый с дворовых территорий и пешеходных территорий складируется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указанных территориях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насаждений. </w:t>
      </w:r>
    </w:p>
    <w:p w:rsidR="00FF08ED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5. Для предотвращения падения сосулек и наледей с крыш зданий (карнизов), регулярно выполняется их очистка с обязательным применением мер предосторожности для обеспечения безопасного движения пешеходов и сохранности деревьев, кустарников, плиточного покрытия тротуаров, вывесок. 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При производстве зимней уборки запрещается: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складирование снега на тротуарах, контейнерных площадках, а также в зоне зеленых насаждений на уличных территориях (при отсутствии согласования с администрацией поселения);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сдвигание снега к стенам зданий и сооружений;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укладка снега на трассах тепловых сетей;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вынос снега на проезжую часть и тротуары с дворовых территорий и территорий ведомств;</w:t>
      </w:r>
    </w:p>
    <w:p w:rsidR="00FF08ED" w:rsidRPr="0069121E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5) сброс загрязненного снега</w:t>
      </w:r>
      <w:r w:rsidR="00FF08ED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проезжую часть улиц (дорог).</w:t>
      </w:r>
    </w:p>
    <w:p w:rsidR="00FF08ED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6. Летняя уборка территории населенных пунктов </w:t>
      </w:r>
      <w:bookmarkStart w:id="62" w:name="YANDEX_113"/>
      <w:bookmarkEnd w:id="62"/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bookmarkStart w:id="63" w:name="YANDEX_114"/>
      <w:bookmarkEnd w:id="63"/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 поселения </w:t>
      </w:r>
      <w:r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</w:p>
    <w:p w:rsidR="00FF08ED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947583" w:rsidRPr="00947583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  <w:t xml:space="preserve">. 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1 апреля по 31 октября устанавливается период летней уборки. В зависимости от погодных условий, указанный период может быть сокращен или продлен по решению администрации поселения.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Летняя уборка предусматривает: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подметание проезжей части, пешеходных территорий, тротуаров, дворовых территорий;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уборку загрязнений с закреплённой территории;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вывоз загрязнений, своевременный покос травы на газонах.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Сбор мусора с пустырей, территорий, прилегающих к автомобильным дорогам в черте населенного пункта, производится по мере необходимости.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При производстве летней уборки запрещается: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сбрасывать загрязнения на озелененные территории, в контейнеры для сбора коммунальных (бытовых) отходов, в смотровые колодцы, реки, каналы и водоемы;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сбрасывание травы, листьев на проезжую часть и тротуары при покосе и уборке газонов;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вывоз загрязнений и отходов в несанкционированные места;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сгребание листвы к комлевой части деревьев и кустарников.</w:t>
      </w:r>
    </w:p>
    <w:p w:rsidR="000D0D16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7. Сбор и вывоз коммунальных (бытовых) и прочих отходов 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7.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Основой системы сбора и вывоза коммунальных (бытовых) отходов является сбор отходов на контейнерных площадках: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Юридические и физические лица, имеющие объекты движимого и недвижимого имущества на территории муниципального образования обязаны: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а) своевременно заключать договоры на удаление бытовых отходов;</w:t>
      </w:r>
    </w:p>
    <w:p w:rsidR="000D0D16" w:rsidRPr="0069121E" w:rsidRDefault="00947583" w:rsidP="007A22EC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б) оборудовать площадки под мусоросборники;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 На территории, объектов культурно-бытового и другого назначения выделяются специальные площадки под размещение контейнеров для твердых бытовых отходов с удобными подъездами для транспорта. 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Вывоз коммунальных (бытовых) отходов производится в соответствии с установленными по договору графиками вывоза.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Вывоз твердых бытовых отходов должен осуществляться только на свалку, а жидких отходов – на очистные сооружения.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Сбор отходов в контейнеры разрешается только при наличии заключенного договора на сбор, вывоз и размещение отходов с предприятием, осуществляющим вывоз твердых бытовых отходов.</w:t>
      </w:r>
    </w:p>
    <w:p w:rsidR="00947583" w:rsidRPr="00947583" w:rsidRDefault="0069121E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 Запрещается: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сжигание мусора в контейнерах для бытовых отходов и на прилегающих территориях;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хранение тары у торговых предприятий, предприятий общественного питания и других объектов и мест торговли в не отведенных для этих целей местах;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сбрасывать крупногабаритные, а также строительные отходы в контейнеры и на контейнерные площадки для сбора коммунальных (бытовых) отходов;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хранить строительные отходы на уличной, дворовой и производственной территории;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5) устанавливать контейнеры для сбора коммунальных (бытовых) отходов на проезжей части улиц, тротуарах, пешеходных </w:t>
      </w:r>
      <w:r w:rsidR="000D0D16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территориях, газонах</w:t>
      </w: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D0D16" w:rsidRPr="0069121E" w:rsidRDefault="00947583" w:rsidP="00FB2694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8. Озеленение территории населённых пунктов </w:t>
      </w:r>
      <w:bookmarkStart w:id="64" w:name="YANDEX_115"/>
      <w:bookmarkEnd w:id="64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сельского </w:t>
      </w:r>
      <w:r w:rsidRPr="009475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bookmarkStart w:id="65" w:name="YANDEX_116"/>
      <w:bookmarkEnd w:id="65"/>
      <w:r w:rsidRPr="006912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 поселения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Функциональная структура озеленения территории </w:t>
      </w:r>
      <w:bookmarkStart w:id="66" w:name="YANDEX_117"/>
      <w:bookmarkEnd w:id="66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67" w:name="YANDEX_118"/>
      <w:bookmarkEnd w:id="67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включает места, предназначенные для отдыха населения.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Работы по озеленению территории населенных пунктов поселения, включающие посадку деревьев, кустарников, устройство газонов и цветников, а также работы по прореживанию и формированию крон зеленых насаждений проводятся согласно архитектурно-планировочным решениям.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Высадка деревьев, кустарников в жилой застройке должна производиться не ближе 5 м от стен здания.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В целях сохранения зеленых насаждений не разрешается: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самовольная посадка деревьев, кустарников, устройство огородов;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ходить по газонам и клумбам, рубить, пилить, ломать деревья и разрушать клумбы, срывать цветы, производить обрубку, нарезку и наносить другие повреждения деревьям и кустарникам без проектов и разрешений, оформленных в соответствующем порядке;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производить переброску уличного смета, грунта и загрязненного снега с проезжей части на участки зеленых насаждений без принятия мер, обеспечивающих сохранность деревьев и кустарников;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4) выпускать на территорию зеленых насаждений в не установленных для этих целей местах домашних животных;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5) парковать транспортные средства на газонах</w:t>
      </w:r>
      <w:proofErr w:type="gram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,</w:t>
      </w:r>
      <w:proofErr w:type="gram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 также заезжать каким бы то ни было транспортом на газоны и другие участки с зелеными насаждениями;</w:t>
      </w:r>
    </w:p>
    <w:p w:rsidR="00947583" w:rsidRPr="00947583" w:rsidRDefault="00947583" w:rsidP="0069121E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6) касание ветвями деревьев </w:t>
      </w:r>
      <w:proofErr w:type="spellStart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токонесущих</w:t>
      </w:r>
      <w:proofErr w:type="spellEnd"/>
      <w:r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проводов, закрывание ими указателей улиц и номерных знаков домов.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5. Своевременную обрезку ветвей в охранной зоне (в радиусе 1 метра) </w:t>
      </w:r>
      <w:proofErr w:type="spell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токонесущих</w:t>
      </w:r>
      <w:proofErr w:type="spell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проводов обеспечивают балансодержатели воздушных линий электропередач.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Полив зеленых насаждений на объектах озеленения производится балансодержателем.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 Погибшие и потерявшие декоративность цветы в цветниках и вазонах должны сразу удаляться с одновременной посадкой новых растений.</w:t>
      </w:r>
    </w:p>
    <w:p w:rsidR="000D0D16" w:rsidRPr="0069121E" w:rsidRDefault="00947583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9. Ответственность за нарушение настоящих </w:t>
      </w:r>
      <w:bookmarkStart w:id="68" w:name="YANDEX_119"/>
      <w:bookmarkEnd w:id="68"/>
      <w:r w:rsidRPr="0069121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 Правил </w:t>
      </w:r>
      <w:r w:rsidRPr="0094758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</w:p>
    <w:p w:rsidR="000D0D16" w:rsidRPr="0069121E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Ответственность за нарушение настоящих </w:t>
      </w:r>
      <w:bookmarkStart w:id="69" w:name="YANDEX_120"/>
      <w:bookmarkEnd w:id="69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Правил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устанавливается в соответствии с действующим законодательством Российской Федерации.</w:t>
      </w:r>
    </w:p>
    <w:p w:rsidR="00947583" w:rsidRPr="00947583" w:rsidRDefault="000D0D16" w:rsidP="0069121E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9.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</w:t>
      </w:r>
      <w:proofErr w:type="gramStart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Контроль за</w:t>
      </w:r>
      <w:proofErr w:type="gramEnd"/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соблюдением требований настоящих </w:t>
      </w:r>
      <w:bookmarkStart w:id="70" w:name="YANDEX_121"/>
      <w:bookmarkEnd w:id="70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Правил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возлагается на администрацию </w:t>
      </w:r>
      <w:bookmarkStart w:id="71" w:name="YANDEX_122"/>
      <w:bookmarkEnd w:id="71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сельского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bookmarkStart w:id="72" w:name="YANDEX_123"/>
      <w:bookmarkEnd w:id="72"/>
      <w:r w:rsidR="00947583" w:rsidRPr="0069121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поселения </w:t>
      </w:r>
      <w:r w:rsidR="00947583" w:rsidRPr="009475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и специально уполномоченные действующим законодательством государственные органы.</w:t>
      </w:r>
    </w:p>
    <w:p w:rsidR="007E25DD" w:rsidRPr="0069121E" w:rsidRDefault="007E25DD" w:rsidP="006912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E25DD" w:rsidRPr="0069121E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DC4"/>
    <w:multiLevelType w:val="multilevel"/>
    <w:tmpl w:val="FCE2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77D6"/>
    <w:multiLevelType w:val="multilevel"/>
    <w:tmpl w:val="4CFE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D33F5"/>
    <w:multiLevelType w:val="multilevel"/>
    <w:tmpl w:val="EABC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3E"/>
    <w:rsid w:val="000D0D16"/>
    <w:rsid w:val="001A563E"/>
    <w:rsid w:val="001B3E85"/>
    <w:rsid w:val="001F0F30"/>
    <w:rsid w:val="0025353C"/>
    <w:rsid w:val="00377615"/>
    <w:rsid w:val="00436E39"/>
    <w:rsid w:val="0061577C"/>
    <w:rsid w:val="006727CF"/>
    <w:rsid w:val="00684F27"/>
    <w:rsid w:val="0069121E"/>
    <w:rsid w:val="006B16F1"/>
    <w:rsid w:val="007A22EC"/>
    <w:rsid w:val="007A4B10"/>
    <w:rsid w:val="007E25DD"/>
    <w:rsid w:val="008319A2"/>
    <w:rsid w:val="00860F58"/>
    <w:rsid w:val="008E3787"/>
    <w:rsid w:val="009004AD"/>
    <w:rsid w:val="00947583"/>
    <w:rsid w:val="009C4A08"/>
    <w:rsid w:val="00AA6B93"/>
    <w:rsid w:val="00AF27C3"/>
    <w:rsid w:val="00AF484D"/>
    <w:rsid w:val="00B55D5F"/>
    <w:rsid w:val="00B6515C"/>
    <w:rsid w:val="00C32948"/>
    <w:rsid w:val="00D620BB"/>
    <w:rsid w:val="00DA13F7"/>
    <w:rsid w:val="00DD6C25"/>
    <w:rsid w:val="00E97F8A"/>
    <w:rsid w:val="00ED5B40"/>
    <w:rsid w:val="00F44EF1"/>
    <w:rsid w:val="00FB2694"/>
    <w:rsid w:val="00FF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40"/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A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highlight">
    <w:name w:val="highlight"/>
    <w:basedOn w:val="a0"/>
    <w:rsid w:val="001A563E"/>
  </w:style>
  <w:style w:type="paragraph" w:styleId="HTML">
    <w:name w:val="HTML Preformatted"/>
    <w:basedOn w:val="a"/>
    <w:link w:val="HTML0"/>
    <w:uiPriority w:val="99"/>
    <w:semiHidden/>
    <w:unhideWhenUsed/>
    <w:rsid w:val="001A5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563E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title">
    <w:name w:val="constitle"/>
    <w:basedOn w:val="a"/>
    <w:rsid w:val="009475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rmal">
    <w:name w:val="consnormal"/>
    <w:basedOn w:val="a"/>
    <w:rsid w:val="0094758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FB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B2694"/>
    <w:rPr>
      <w:rFonts w:ascii="Tahoma" w:hAnsi="Tahoma" w:cs="Tahoma"/>
      <w:sz w:val="16"/>
      <w:szCs w:val="16"/>
    </w:rPr>
  </w:style>
  <w:style w:type="paragraph" w:customStyle="1" w:styleId="ConsTitle0">
    <w:name w:val="ConsTitle"/>
    <w:rsid w:val="00D620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5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9F1E-C651-421C-B54B-B2D6AF76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12</Pages>
  <Words>4506</Words>
  <Characters>25688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2013-05-31T08:49:00Z</cp:lastPrinted>
  <dcterms:created xsi:type="dcterms:W3CDTF">2011-09-27T08:55:00Z</dcterms:created>
  <dcterms:modified xsi:type="dcterms:W3CDTF">2013-05-31T08:51:00Z</dcterms:modified>
</cp:coreProperties>
</file>