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="-432" w:tblpY="-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4F706F" w:rsidRPr="004F706F" w14:paraId="72FC4FA8" w14:textId="77777777" w:rsidTr="004E34D4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46360E6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4F706F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23895E47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67F2940B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4F706F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60266A6C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4F706F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4F706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ҘАНСЫ АУЫЛ СОВЕТЫ</w:t>
            </w:r>
          </w:p>
          <w:p w14:paraId="3CCD97D0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4F706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  <w:t>АУЫЛ БИЛ</w:t>
            </w:r>
            <w:r w:rsidRPr="004F706F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 w:eastAsia="ru-RU"/>
              </w:rPr>
              <w:t>ӘМӘҺЕ</w:t>
            </w:r>
          </w:p>
          <w:p w14:paraId="3645D397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FD31735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15737D3" wp14:editId="2A054EDA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0" t="0" r="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02E0D71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11C682F1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079A17B1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D8BA75C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31A047E5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6CF2DD01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3C154DC6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185579AD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2229A609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4F706F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32D365FC" w14:textId="77777777" w:rsidR="004F706F" w:rsidRPr="004F706F" w:rsidRDefault="004F706F" w:rsidP="004F7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5488DB70" w14:textId="77777777" w:rsidR="004F706F" w:rsidRPr="004F706F" w:rsidRDefault="004F706F" w:rsidP="004F70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C16D12" w14:textId="60144202" w:rsidR="004F706F" w:rsidRPr="00783A43" w:rsidRDefault="004F706F" w:rsidP="00124285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 w:rsidRPr="00783A43">
        <w:rPr>
          <w:rFonts w:ascii="Times New Roman" w:hAnsi="Times New Roman" w:cs="Times New Roman"/>
          <w:sz w:val="28"/>
          <w:szCs w:val="28"/>
          <w:lang w:val="ba-RU"/>
        </w:rPr>
        <w:t>КАРАР                                                         ПОСТАНОВЛЕНИЕ</w:t>
      </w:r>
    </w:p>
    <w:p w14:paraId="76822F91" w14:textId="14349E9F" w:rsidR="004F706F" w:rsidRPr="00783A43" w:rsidRDefault="005B6D54" w:rsidP="00124285">
      <w:pPr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05 август </w:t>
      </w:r>
      <w:r w:rsidR="004F706F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ba-RU"/>
        </w:rPr>
        <w:t>21</w:t>
      </w:r>
      <w:r w:rsidR="004F706F">
        <w:rPr>
          <w:rFonts w:ascii="Times New Roman" w:hAnsi="Times New Roman" w:cs="Times New Roman"/>
          <w:sz w:val="28"/>
          <w:szCs w:val="28"/>
          <w:lang w:val="ba-RU"/>
        </w:rPr>
        <w:t xml:space="preserve"> йыл                   № </w:t>
      </w:r>
      <w:r>
        <w:rPr>
          <w:rFonts w:ascii="Times New Roman" w:hAnsi="Times New Roman" w:cs="Times New Roman"/>
          <w:sz w:val="28"/>
          <w:szCs w:val="28"/>
          <w:lang w:val="ba-RU"/>
        </w:rPr>
        <w:t>33</w:t>
      </w:r>
      <w:r w:rsidR="004F706F">
        <w:rPr>
          <w:rFonts w:ascii="Times New Roman" w:hAnsi="Times New Roman" w:cs="Times New Roman"/>
          <w:sz w:val="28"/>
          <w:szCs w:val="28"/>
          <w:lang w:val="ba-RU"/>
        </w:rPr>
        <w:t xml:space="preserve">              </w:t>
      </w:r>
      <w:r w:rsidR="00506BE0">
        <w:rPr>
          <w:rFonts w:ascii="Times New Roman" w:hAnsi="Times New Roman" w:cs="Times New Roman"/>
          <w:sz w:val="28"/>
          <w:szCs w:val="28"/>
          <w:lang w:val="ba-RU"/>
        </w:rPr>
        <w:t xml:space="preserve">  </w:t>
      </w:r>
      <w:r w:rsidR="004F706F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506BE0">
        <w:rPr>
          <w:rFonts w:ascii="Times New Roman" w:hAnsi="Times New Roman" w:cs="Times New Roman"/>
          <w:sz w:val="28"/>
          <w:szCs w:val="28"/>
          <w:lang w:val="ba-RU"/>
        </w:rPr>
        <w:t xml:space="preserve">05 августа </w:t>
      </w:r>
      <w:r w:rsidR="004F706F" w:rsidRPr="00783A43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506BE0">
        <w:rPr>
          <w:rFonts w:ascii="Times New Roman" w:hAnsi="Times New Roman" w:cs="Times New Roman"/>
          <w:sz w:val="28"/>
          <w:szCs w:val="28"/>
          <w:lang w:val="ba-RU"/>
        </w:rPr>
        <w:t>21</w:t>
      </w:r>
      <w:r w:rsidR="004F706F" w:rsidRPr="00783A43">
        <w:rPr>
          <w:rFonts w:ascii="Times New Roman" w:hAnsi="Times New Roman" w:cs="Times New Roman"/>
          <w:sz w:val="28"/>
          <w:szCs w:val="28"/>
          <w:lang w:val="ba-RU"/>
        </w:rPr>
        <w:t xml:space="preserve"> года</w:t>
      </w:r>
    </w:p>
    <w:p w14:paraId="7B67BA65" w14:textId="77777777" w:rsidR="004F706F" w:rsidRDefault="004F706F" w:rsidP="004F706F">
      <w:pPr>
        <w:rPr>
          <w:rFonts w:ascii="Times New Roman" w:hAnsi="Times New Roman" w:cs="Times New Roman"/>
          <w:sz w:val="28"/>
          <w:szCs w:val="28"/>
        </w:rPr>
      </w:pPr>
    </w:p>
    <w:p w14:paraId="5566A41C" w14:textId="5B41932E" w:rsidR="004F706F" w:rsidRDefault="004F706F" w:rsidP="004F706F">
      <w:pPr>
        <w:jc w:val="center"/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</w:pPr>
      <w:r w:rsidRPr="00E10F26">
        <w:rPr>
          <w:rFonts w:ascii="Times New Roman" w:hAnsi="Times New Roman" w:cs="Times New Roman"/>
          <w:b/>
          <w:color w:val="3A4256"/>
          <w:sz w:val="28"/>
          <w:szCs w:val="28"/>
          <w:shd w:val="clear" w:color="auto" w:fill="FFFFFF"/>
        </w:rPr>
        <w:t xml:space="preserve">Об утверждении Порядка </w:t>
      </w:r>
      <w:r w:rsidRPr="00E10F26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Pr="00506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Казанчинский</w:t>
      </w:r>
      <w:proofErr w:type="spellEnd"/>
      <w:r w:rsidRPr="00E10F26"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b/>
          <w:color w:val="494949"/>
          <w:sz w:val="28"/>
          <w:szCs w:val="28"/>
          <w:lang w:eastAsia="ru-RU"/>
        </w:rPr>
        <w:t>Аскинский район Республики Башкортостан</w:t>
      </w:r>
    </w:p>
    <w:p w14:paraId="5DB2A3E8" w14:textId="77777777" w:rsidR="004F706F" w:rsidRDefault="004F706F" w:rsidP="004F706F">
      <w:pPr>
        <w:jc w:val="both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В соответствии со статьей 80</w:t>
      </w:r>
      <w:r w:rsidRPr="00595D37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Бюджетного кодекса Российской Федерации</w:t>
      </w:r>
    </w:p>
    <w:p w14:paraId="2946DE0A" w14:textId="77777777" w:rsidR="004F706F" w:rsidRDefault="004F706F" w:rsidP="004F706F">
      <w:pPr>
        <w:jc w:val="both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ПОСТАНОВЛЯЮ:</w:t>
      </w:r>
    </w:p>
    <w:p w14:paraId="1EC0E88C" w14:textId="31F2240F" w:rsidR="004F706F" w:rsidRDefault="004F706F" w:rsidP="004F706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Утвердить Порядок предоставления</w:t>
      </w: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Pr="00506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Казанчинский</w:t>
      </w:r>
      <w:proofErr w:type="spellEnd"/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сельсовет муниципального района </w:t>
      </w: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Аскинский</w:t>
      </w: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район Республики Башкортостан</w:t>
      </w: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согласно приложению №1.</w:t>
      </w:r>
    </w:p>
    <w:p w14:paraId="69A5FE33" w14:textId="77777777" w:rsidR="004F706F" w:rsidRPr="00E10F26" w:rsidRDefault="004F706F" w:rsidP="004F706F">
      <w:pPr>
        <w:pStyle w:val="a3"/>
        <w:numPr>
          <w:ilvl w:val="0"/>
          <w:numId w:val="1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Контроль за исполнением настоя</w:t>
      </w: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щего Постановления оставляю за </w:t>
      </w: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собой.</w:t>
      </w:r>
    </w:p>
    <w:p w14:paraId="2015E556" w14:textId="77777777" w:rsidR="004F706F" w:rsidRPr="00E10F26" w:rsidRDefault="004F706F" w:rsidP="004F706F">
      <w:pPr>
        <w:ind w:left="360"/>
        <w:jc w:val="both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</w:p>
    <w:p w14:paraId="030BE2EC" w14:textId="555BC3A3" w:rsidR="004F706F" w:rsidRPr="00C60BE1" w:rsidRDefault="004F706F" w:rsidP="004F706F">
      <w:pPr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Глава</w:t>
      </w: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ab/>
        <w:t xml:space="preserve"> сельского поселения    </w:t>
      </w: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                  </w:t>
      </w:r>
      <w:r w:rsidR="00124285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                   </w:t>
      </w: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          </w:t>
      </w:r>
      <w:proofErr w:type="spellStart"/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И.Ф.Денисламов</w:t>
      </w:r>
      <w:proofErr w:type="spellEnd"/>
    </w:p>
    <w:p w14:paraId="7A0D2091" w14:textId="77777777" w:rsidR="004F706F" w:rsidRDefault="004F706F" w:rsidP="004F706F">
      <w:pPr>
        <w:jc w:val="both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</w:p>
    <w:p w14:paraId="64A75AA7" w14:textId="77777777" w:rsidR="004F706F" w:rsidRDefault="004F706F" w:rsidP="004F70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DB2E1" w14:textId="459FC54A" w:rsidR="004F706F" w:rsidRDefault="004F706F" w:rsidP="004F70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0919C" w14:textId="1CBECC77" w:rsidR="004F706F" w:rsidRDefault="004F706F" w:rsidP="004F70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B6ACF2" w14:textId="2115B734" w:rsidR="004F706F" w:rsidRDefault="004F706F" w:rsidP="004F70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21FFF5" w14:textId="77777777" w:rsidR="004F706F" w:rsidRDefault="004F706F" w:rsidP="004F70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41F07" w14:textId="3F1EC7FE" w:rsidR="004F706F" w:rsidRPr="00783A43" w:rsidRDefault="004F706F" w:rsidP="004F706F">
      <w:pPr>
        <w:tabs>
          <w:tab w:val="left" w:pos="4962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A4256"/>
          <w:sz w:val="20"/>
          <w:szCs w:val="20"/>
          <w:shd w:val="clear" w:color="auto" w:fill="FFFFFF"/>
        </w:rPr>
        <w:lastRenderedPageBreak/>
        <w:t xml:space="preserve">                         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Приложение № 1                         </w:t>
      </w:r>
    </w:p>
    <w:p w14:paraId="22B73FB7" w14:textId="1A7665E9" w:rsidR="004F706F" w:rsidRPr="00783A43" w:rsidRDefault="004F706F" w:rsidP="004F706F">
      <w:pPr>
        <w:tabs>
          <w:tab w:val="left" w:pos="5103"/>
          <w:tab w:val="left" w:pos="5245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</w:pP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            </w:t>
      </w:r>
      <w:r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к постановлению главы </w:t>
      </w:r>
    </w:p>
    <w:p w14:paraId="6B1416BC" w14:textId="66E97ADC" w:rsidR="004F706F" w:rsidRPr="00783A43" w:rsidRDefault="004F706F" w:rsidP="004F706F">
      <w:pPr>
        <w:spacing w:after="0"/>
        <w:contextualSpacing/>
        <w:jc w:val="center"/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</w:pP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                                  </w:t>
      </w:r>
      <w:r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Администрации </w:t>
      </w:r>
      <w:r w:rsidRPr="00783A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сельского поселения </w:t>
      </w:r>
      <w:r w:rsidRPr="00783A43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7CB92088" w14:textId="7B8C5C8C" w:rsidR="004F706F" w:rsidRPr="00783A43" w:rsidRDefault="004F706F" w:rsidP="004F706F">
      <w:pPr>
        <w:tabs>
          <w:tab w:val="left" w:pos="4962"/>
        </w:tabs>
        <w:spacing w:after="0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506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</w:t>
      </w:r>
      <w:r w:rsidR="00506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06BE0">
        <w:rPr>
          <w:rFonts w:ascii="Times New Roman" w:hAnsi="Times New Roman" w:cs="Times New Roman"/>
          <w:sz w:val="24"/>
          <w:szCs w:val="24"/>
          <w:shd w:val="clear" w:color="auto" w:fill="FFFFFF"/>
        </w:rPr>
        <w:t>Казанчинский</w:t>
      </w:r>
      <w:proofErr w:type="spellEnd"/>
      <w:r w:rsidRPr="00506B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83A43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сельсовет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муниципального района </w:t>
      </w:r>
    </w:p>
    <w:p w14:paraId="6521F385" w14:textId="198C381F" w:rsidR="004F706F" w:rsidRPr="00783A43" w:rsidRDefault="004F706F" w:rsidP="004F706F">
      <w:pPr>
        <w:spacing w:after="0"/>
        <w:contextualSpacing/>
        <w:jc w:val="center"/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</w:pP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                       Аскинский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район Республики Башкортостан                                                    </w:t>
      </w:r>
    </w:p>
    <w:p w14:paraId="628827BB" w14:textId="70FB5EB4" w:rsidR="004F706F" w:rsidRPr="00783A43" w:rsidRDefault="004F706F" w:rsidP="004F706F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</w:pP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                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№ </w:t>
      </w:r>
      <w:proofErr w:type="gramStart"/>
      <w:r w:rsidR="00506BE0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33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от</w:t>
      </w:r>
      <w:proofErr w:type="gramEnd"/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«</w:t>
      </w:r>
      <w:r w:rsidR="00506BE0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05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» </w:t>
      </w:r>
      <w:r w:rsidR="00506BE0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августа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20</w:t>
      </w:r>
      <w:r w:rsidR="00506BE0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21 </w:t>
      </w:r>
      <w:r w:rsidRPr="00783A43">
        <w:rPr>
          <w:rFonts w:ascii="Times New Roman" w:hAnsi="Times New Roman" w:cs="Times New Roman"/>
          <w:color w:val="3A4256"/>
          <w:sz w:val="24"/>
          <w:szCs w:val="24"/>
          <w:shd w:val="clear" w:color="auto" w:fill="FFFFFF"/>
        </w:rPr>
        <w:t xml:space="preserve"> года</w:t>
      </w:r>
    </w:p>
    <w:p w14:paraId="1C6918C9" w14:textId="77777777" w:rsidR="004F706F" w:rsidRDefault="004F706F" w:rsidP="004F706F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0"/>
          <w:szCs w:val="20"/>
          <w:shd w:val="clear" w:color="auto" w:fill="FFFFFF"/>
        </w:rPr>
      </w:pPr>
    </w:p>
    <w:p w14:paraId="06E8A76C" w14:textId="77777777" w:rsidR="004F706F" w:rsidRDefault="004F706F" w:rsidP="004F706F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0"/>
          <w:szCs w:val="20"/>
          <w:shd w:val="clear" w:color="auto" w:fill="FFFFFF"/>
        </w:rPr>
      </w:pPr>
    </w:p>
    <w:p w14:paraId="266B89E4" w14:textId="77777777" w:rsidR="004F706F" w:rsidRPr="00595D37" w:rsidRDefault="004F706F" w:rsidP="004F706F">
      <w:pPr>
        <w:spacing w:after="0"/>
        <w:contextualSpacing/>
        <w:jc w:val="center"/>
        <w:rPr>
          <w:rFonts w:ascii="Times New Roman" w:hAnsi="Times New Roman" w:cs="Times New Roman"/>
          <w:b/>
          <w:color w:val="3A4256"/>
          <w:sz w:val="28"/>
          <w:szCs w:val="28"/>
          <w:shd w:val="clear" w:color="auto" w:fill="FFFFFF"/>
        </w:rPr>
      </w:pPr>
      <w:r w:rsidRPr="00595D37">
        <w:rPr>
          <w:rFonts w:ascii="Times New Roman" w:hAnsi="Times New Roman" w:cs="Times New Roman"/>
          <w:b/>
          <w:color w:val="3A4256"/>
          <w:sz w:val="28"/>
          <w:szCs w:val="28"/>
          <w:shd w:val="clear" w:color="auto" w:fill="FFFFFF"/>
        </w:rPr>
        <w:t>ПОРЯДОК</w:t>
      </w:r>
    </w:p>
    <w:p w14:paraId="0695B763" w14:textId="3FB8D005" w:rsidR="004F706F" w:rsidRDefault="004F706F" w:rsidP="004F706F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предоставления</w:t>
      </w: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сельского поселения </w:t>
      </w:r>
      <w:proofErr w:type="spellStart"/>
      <w:r w:rsidRPr="00506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Казанчинский</w:t>
      </w:r>
      <w:proofErr w:type="spellEnd"/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сельсовет муниципального района </w:t>
      </w:r>
      <w:r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>Аскинский</w:t>
      </w:r>
      <w:r w:rsidRPr="00E10F26"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  <w:t xml:space="preserve"> район Республики Башкортостан</w:t>
      </w:r>
    </w:p>
    <w:p w14:paraId="38A91659" w14:textId="77777777" w:rsidR="004F706F" w:rsidRDefault="004F706F" w:rsidP="004F706F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</w:p>
    <w:p w14:paraId="49CB35D0" w14:textId="77777777" w:rsidR="004F706F" w:rsidRPr="00F5547C" w:rsidRDefault="004F706F" w:rsidP="004F706F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I. ОСНОВНЫЕ ПОЛОЖЕНИЯ</w:t>
      </w:r>
    </w:p>
    <w:p w14:paraId="13DC5278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 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строительства за счет средств бюджета сельского поселения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14:paraId="06547A46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(или) объект недвижимого имущества не включены в муниципальную программу, - 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14:paraId="71E3772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3. Отбор объектов капитального строительства и объектов недвижимого имущества, на реализацию инвестиционных проектов по строительству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14:paraId="3E5E8442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приоритетов и целей развития сельского поселения, исходя из прогнозов и программ социально-экономического развития сельского поселения, муниципальных программ сельского поселения, а также документов территориального сельского поселения</w:t>
      </w:r>
    </w:p>
    <w:p w14:paraId="4B04AC45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поручений и указаний Главы Администрации сельского поселения;</w:t>
      </w:r>
    </w:p>
    <w:p w14:paraId="0D51BA2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в) оценки эффективности использования средств бюджета сельского поселения, направляемых на капитальные вложения;</w:t>
      </w:r>
    </w:p>
    <w:p w14:paraId="135FDB11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г) оценки влияния создания объекта капитального строительства на комплексное развитие территорий сельского поселения;</w:t>
      </w:r>
    </w:p>
    <w:p w14:paraId="5F63CDAD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14:paraId="12D65006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14:paraId="42C8B86B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14:paraId="2957AA3A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приобретения земельных участков под строительство;</w:t>
      </w:r>
    </w:p>
    <w:p w14:paraId="232A463E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14:paraId="27D583D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г) проведения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финансируется с привлечением средств бюджета сельского поселения;</w:t>
      </w:r>
    </w:p>
    <w:p w14:paraId="452F248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д) проведение аудита проектной документации в случаях, установленных законодательством Российской Федерации;</w:t>
      </w:r>
    </w:p>
    <w:p w14:paraId="3C99E21B" w14:textId="77777777" w:rsidR="004F706F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14:paraId="7683F81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14:paraId="3FD1020A" w14:textId="77777777" w:rsidR="004F706F" w:rsidRPr="00F5547C" w:rsidRDefault="004F706F" w:rsidP="004F706F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II. ПОДГОТОВКА ПРОЕКТА РЕШЕНИЯ</w:t>
      </w:r>
    </w:p>
    <w:p w14:paraId="50480D5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5. Проект решения подготавливает главный распорядитель.</w:t>
      </w:r>
    </w:p>
    <w:p w14:paraId="7734253B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6. Проект решения подготавливается в форме проекта нормативного правового акта сельского поселения о предоставлении бюджетных инвестиций юридическим лицам в объекты капитального строительства и (или) на приобретение объектов недвижимого имущества за счет средств бюджета сельского поселения.</w:t>
      </w:r>
    </w:p>
    <w:p w14:paraId="268540D8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В проект решения включаются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использования средств бюджета сельского поселения, направляемых на капитальные вложения, проведенной главным распорядителем в порядке, установленном Администрацией сельского поселения, а также документам территориального планирования сельского поселения в случае, если объект капитального строительства и (или) объект недвижимого имущества являются объектами, подлежащими отображению в этих документах.</w:t>
      </w:r>
    </w:p>
    <w:p w14:paraId="61157469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мероприятию муниципальной программы сельского поселения или одной сфере деятельности главного распорядителя.</w:t>
      </w:r>
    </w:p>
    <w:p w14:paraId="0F1FC719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</w:p>
    <w:p w14:paraId="5125D396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7.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14:paraId="3333029A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имущества;</w:t>
      </w:r>
    </w:p>
    <w:p w14:paraId="46F79102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14:paraId="2282C302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в) определение главного распорядителя;</w:t>
      </w:r>
    </w:p>
    <w:p w14:paraId="0D7FEFEF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г) определение застройщика или заказчика (заказчика-застройщика);</w:t>
      </w:r>
    </w:p>
    <w:p w14:paraId="00244CE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14:paraId="0BA668A0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14:paraId="0A087289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14:paraId="011E9A4D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14:paraId="0E122A76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8. Общий (предельный) объем бюджетных инвестиций, предоставляемых на 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</w:p>
    <w:p w14:paraId="69F39D11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14:paraId="41DD71B2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9. Главный распорядитель направляет согласованный с ответственным исполнителем муниципальной программы сельского поселения проект решения с приложением документов и материалов на согласование.</w:t>
      </w:r>
    </w:p>
    <w:p w14:paraId="675F8185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14:paraId="55F8AC93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за предыдущие 2 года;</w:t>
      </w:r>
    </w:p>
    <w:p w14:paraId="40015466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решения общего собрания участников (акционеров) юридического лица о выплате дивидендов по акциям всех категорий (типов) за предыдущие 2 года;</w:t>
      </w:r>
    </w:p>
    <w:p w14:paraId="0E0FB476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"з" пункта 7 настоящих Правил.</w:t>
      </w:r>
    </w:p>
    <w:p w14:paraId="0B8AB975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Обязательным условием согласования проекта решения является положительное заключение об эффективности использования средств бюджета сельского поселения, направляемых на капитальные вложения, в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отношении объекта капитального строительства и (или) объекта недвижимого имущества.</w:t>
      </w:r>
    </w:p>
    <w:p w14:paraId="63F985E2" w14:textId="77777777" w:rsidR="004F706F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недвижимости за счет средств бюджета сельского поселения указанные расходы включаются в муниципальную программу в установленном порядке.</w:t>
      </w:r>
    </w:p>
    <w:p w14:paraId="76921AC5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</w:p>
    <w:p w14:paraId="5E19F871" w14:textId="1DDF5F0D" w:rsidR="004F706F" w:rsidRPr="00F5547C" w:rsidRDefault="004F706F" w:rsidP="004F706F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Требования к договорам, заключаемым в связи 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сельского поселения </w:t>
      </w:r>
      <w:proofErr w:type="spellStart"/>
      <w:r w:rsidRPr="00506B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Казанчинский</w:t>
      </w:r>
      <w:proofErr w:type="spellEnd"/>
      <w:r w:rsidRPr="00F5547C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сельсовет муниципального района </w:t>
      </w:r>
      <w:r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>Аскинский</w:t>
      </w:r>
      <w:r w:rsidRPr="00F5547C">
        <w:rPr>
          <w:rFonts w:ascii="Times New Roman" w:eastAsia="Times New Roman" w:hAnsi="Times New Roman" w:cs="Times New Roman"/>
          <w:b/>
          <w:bCs/>
          <w:color w:val="494949"/>
          <w:sz w:val="28"/>
          <w:szCs w:val="28"/>
          <w:lang w:eastAsia="ru-RU"/>
        </w:rPr>
        <w:t xml:space="preserve"> район Республики Башкортостан.</w:t>
      </w:r>
    </w:p>
    <w:p w14:paraId="255CF11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заключаемому между Администрацией сельского поселения, осуществляющим полномочия собственника сельского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14:paraId="79994090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2. Договор о предоставлении бюджетных инвестиций заключается в пределах бюджетных ассигнований, утвержденных решением Совета сельского поселения о бюджете сельского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14:paraId="074ECC47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3. Договором о предоставлении бюджетных инвестиций предусматриваются:</w:t>
      </w:r>
    </w:p>
    <w:p w14:paraId="74FF6BE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целевое назначение бюджетных инвестиций и их объем (с распределением по годам);</w:t>
      </w:r>
    </w:p>
    <w:p w14:paraId="05DC3C6B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14:paraId="6D0675C3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14:paraId="2BE0B01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инвестиции, являющегося акционерным обществом, путем размещения дополнительных акций на сумму предоставляемых бюджетных инвестиций;</w:t>
      </w:r>
    </w:p>
    <w:p w14:paraId="65CFBB0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14:paraId="6D467ACB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Российской Федерации на счет, открытый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14:paraId="43E19EA1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ж) условие об осуществлении операций по зачислению (списанию) средств на счет (со счета), указанный(-ого)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14:paraId="418F5B15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обеспечения которых являются указанные средства;</w:t>
      </w:r>
    </w:p>
    <w:p w14:paraId="33A6113E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и) положения о запрете:</w:t>
      </w:r>
    </w:p>
    <w:p w14:paraId="04F03E7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</w:p>
    <w:p w14:paraId="0F99CF0D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14:paraId="1AA8DB73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к) порядок и сроки представления юридическим лицом, получающим бюджетные инвестиции, установленной республиканским органом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14:paraId="5AF78751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14:paraId="650F25A2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14:paraId="1123B7AF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н) порядок возврата юридическим лицом, получающим бюджетные инвестиции, полученных средств в случае установления факта несоблюдения им целей, условий и порядка предоставления бюджетных инвестиций.</w:t>
      </w:r>
    </w:p>
    <w:p w14:paraId="224A6368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4. Договором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</w:p>
    <w:p w14:paraId="1AD4546A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14:paraId="5EB732D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 нормативным правовым актом сельского поселения о предоставлении бюджетных инвестиций;</w:t>
      </w:r>
    </w:p>
    <w:p w14:paraId="3526FF49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сметной стоимости объектов капитального строительства, а также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14:paraId="341C536F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3DB9A0D7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 предоставляемых из бюджета сельского поселения, в том числе в соответствии с иными договорами о предоставлении бюджетных инвестиций.</w:t>
      </w:r>
    </w:p>
    <w:p w14:paraId="155C37F1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5. 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нормативного правового акта сельского поселения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имущества.</w:t>
      </w:r>
    </w:p>
    <w:p w14:paraId="0DDAD83E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6. 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пункте 3 настоящих Требований, также предусматриваются:</w:t>
      </w:r>
    </w:p>
    <w:p w14:paraId="1FA68523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14:paraId="524E558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14:paraId="2234C0CA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7. Договором о предоставлении бюджетных инвестиций в целях последующего предоставления взносов в уставные (складочные) капиталы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 6 настоящих Требований.</w:t>
      </w:r>
    </w:p>
    <w:p w14:paraId="5CD4D28F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14:paraId="6B9E953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целевое назначение взноса (вклада) и его объем (с распределением по годам);</w:t>
      </w:r>
    </w:p>
    <w:p w14:paraId="3DCFFE1B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б) показатели результативности и их плановые значения;</w:t>
      </w:r>
    </w:p>
    <w:p w14:paraId="6F542D71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14:paraId="0B604DE0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</w:p>
    <w:p w14:paraId="08984DBD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д) сроки перечисления взноса (вклада);</w:t>
      </w:r>
    </w:p>
    <w:p w14:paraId="55EB0A73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е) положения, предусматривающие осуществление операций 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14:paraId="34FCBFD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</w:p>
    <w:p w14:paraId="5F592BD8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з)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определяющем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которых являются указанные средства;</w:t>
      </w:r>
    </w:p>
    <w:p w14:paraId="7AF3DDE6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и) положения о запрете:</w:t>
      </w:r>
    </w:p>
    <w:p w14:paraId="7894B7FD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-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Российской Федерации;</w:t>
      </w:r>
    </w:p>
    <w:p w14:paraId="7C63536D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-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14:paraId="098479CE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14:paraId="3A419B65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14:paraId="01F33714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средств в случае установления факта несоблюдения им целей, условий, которые определены указанным договором.</w:t>
      </w:r>
    </w:p>
    <w:p w14:paraId="6A94B562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14:paraId="65FF5681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 объемов по годам);</w:t>
      </w:r>
    </w:p>
    <w:p w14:paraId="0FA684E8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</w:t>
      </w: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lastRenderedPageBreak/>
        <w:t>(нормативным правовым актом) Правительства Республики Башкортостан о предоставлении бюджетных инвестиций;</w:t>
      </w:r>
    </w:p>
    <w:p w14:paraId="02457D4B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</w:p>
    <w:p w14:paraId="3EE464E3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14:paraId="5AFF2C9C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14:paraId="0A5F4CD8" w14:textId="77777777" w:rsidR="004F706F" w:rsidRPr="00F5547C" w:rsidRDefault="004F706F" w:rsidP="004F70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F5547C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нормативными правовыми актами сельского поселения.</w:t>
      </w:r>
    </w:p>
    <w:p w14:paraId="0513AABA" w14:textId="77777777" w:rsidR="004F706F" w:rsidRPr="00F5547C" w:rsidRDefault="004F706F" w:rsidP="004F70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895425" w14:textId="77777777" w:rsidR="004F706F" w:rsidRPr="00AD089D" w:rsidRDefault="004F706F" w:rsidP="004F706F">
      <w:pPr>
        <w:tabs>
          <w:tab w:val="left" w:pos="284"/>
          <w:tab w:val="left" w:pos="6096"/>
          <w:tab w:val="left" w:pos="6379"/>
        </w:tabs>
        <w:spacing w:after="0"/>
        <w:contextualSpacing/>
        <w:jc w:val="center"/>
        <w:rPr>
          <w:rFonts w:ascii="Times New Roman" w:hAnsi="Times New Roman" w:cs="Times New Roman"/>
          <w:color w:val="3A4256"/>
          <w:sz w:val="28"/>
          <w:szCs w:val="28"/>
          <w:shd w:val="clear" w:color="auto" w:fill="FFFFFF"/>
        </w:rPr>
      </w:pPr>
    </w:p>
    <w:p w14:paraId="556E0095" w14:textId="77777777" w:rsidR="004F706F" w:rsidRPr="00E10F26" w:rsidRDefault="004F706F" w:rsidP="004F706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A5EE86" w14:textId="77777777" w:rsidR="00F65921" w:rsidRDefault="00F65921"/>
    <w:sectPr w:rsidR="00F6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F2"/>
    <w:rsid w:val="00124285"/>
    <w:rsid w:val="004F706F"/>
    <w:rsid w:val="00506BE0"/>
    <w:rsid w:val="005B6D54"/>
    <w:rsid w:val="00BC08F2"/>
    <w:rsid w:val="00F6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B7B7"/>
  <w15:chartTrackingRefBased/>
  <w15:docId w15:val="{359E7881-9722-4CA3-BA2C-6127E9B5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06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4428</Words>
  <Characters>25246</Characters>
  <Application>Microsoft Office Word</Application>
  <DocSecurity>0</DocSecurity>
  <Lines>210</Lines>
  <Paragraphs>59</Paragraphs>
  <ScaleCrop>false</ScaleCrop>
  <Company/>
  <LinksUpToDate>false</LinksUpToDate>
  <CharactersWithSpaces>29615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8</cp:revision>
  <cp:lastPrinted>2021-08-09T04:53:00Z</cp:lastPrinted>
  <dcterms:created xsi:type="dcterms:W3CDTF">2021-08-06T05:00:00Z</dcterms:created>
  <dcterms:modified xsi:type="dcterms:W3CDTF">2021-08-09T04:54:00Z</dcterms:modified>
</cp:coreProperties>
</file>