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5D905" w14:textId="77777777" w:rsidR="004655A0" w:rsidRPr="004655A0" w:rsidRDefault="004655A0" w:rsidP="004655A0">
      <w:pPr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05B38058" w14:textId="77777777" w:rsidR="004655A0" w:rsidRDefault="002C7E61" w:rsidP="00D056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D05627">
        <w:rPr>
          <w:rFonts w:ascii="Times New Roman" w:eastAsia="Calibri" w:hAnsi="Times New Roman" w:cs="Times New Roman"/>
          <w:b/>
          <w:sz w:val="28"/>
        </w:rPr>
        <w:t>О</w:t>
      </w:r>
      <w:r w:rsidR="004655A0" w:rsidRPr="00D05627">
        <w:rPr>
          <w:rFonts w:ascii="Times New Roman" w:eastAsia="Calibri" w:hAnsi="Times New Roman" w:cs="Times New Roman"/>
          <w:b/>
          <w:sz w:val="28"/>
        </w:rPr>
        <w:t>тветственност</w:t>
      </w:r>
      <w:r w:rsidRPr="00D05627">
        <w:rPr>
          <w:rFonts w:ascii="Times New Roman" w:eastAsia="Calibri" w:hAnsi="Times New Roman" w:cs="Times New Roman"/>
          <w:b/>
          <w:sz w:val="28"/>
        </w:rPr>
        <w:t xml:space="preserve">ь </w:t>
      </w:r>
      <w:r w:rsidR="004655A0" w:rsidRPr="00D05627">
        <w:rPr>
          <w:rFonts w:ascii="Times New Roman" w:eastAsia="Calibri" w:hAnsi="Times New Roman" w:cs="Times New Roman"/>
          <w:b/>
          <w:sz w:val="28"/>
        </w:rPr>
        <w:t>за совершение действий, направленных на разрушение или повреждение предприятий, сооружений, объектов транспортной инфраструктуры, средств связи и использование БПЛА.</w:t>
      </w:r>
    </w:p>
    <w:p w14:paraId="524F5642" w14:textId="77777777" w:rsidR="00D05627" w:rsidRPr="00D05627" w:rsidRDefault="00D05627" w:rsidP="00D056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8ACF4D9" w14:textId="77777777"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Статьей 281 Уголовного кодекса Российской Федерации предусмотрена уголовная ответственность за совершение диверсии.</w:t>
      </w:r>
    </w:p>
    <w:p w14:paraId="2E39FEA0" w14:textId="77777777"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Прежде всего, объектами диверсии становятся: объекты энергетики, оборонной промышленности, транспорта, военные объекты и др. В частности, это могут быть заводы, фабрики, мосты, тоннели, водохранилища, склады продовольствия. При этом совершение диверсии предусматривает совершение взрыва, поджога и иных действий, направленных для разрушения того или иного объекта. К иным действиям относятся: устройство обвалов, катастроф, затоплений и т. п.</w:t>
      </w:r>
    </w:p>
    <w:p w14:paraId="01EA1925" w14:textId="77777777"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Целью совершения диверсии является подрыв экономической безопасности и обороноспособности РФ. Именно этим диверсия и отличается от распространённого в наше время другого, не менее серьёзного преступления, такого как терроризм, ответственность за совершение, которого предусмотрена ст. 205 Уголовного кодекса Российской Федерации (далее – УК РФ).</w:t>
      </w:r>
    </w:p>
    <w:p w14:paraId="0CD34BD4" w14:textId="77777777"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За совершение диверсии гражданином РФ по заданию иностранной разведки или иностранной организации квалифицируется по совокупности с государственной изменой по ст. 275 и 281 УК РФ.</w:t>
      </w:r>
    </w:p>
    <w:p w14:paraId="2110BE04" w14:textId="77777777"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Наказанием за совершение диверсии является лишение свободы на срок от десяти до двадцати лет. А за совершение того же преступления, но группой либо повлекшее причинение значительного имущественного ущерба, либо наступление иных тяжких последствий, наказываются лишением свободы на срок от двенадцати до двадцати лет.</w:t>
      </w:r>
    </w:p>
    <w:p w14:paraId="1A565A31" w14:textId="77777777"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За совершение тех же деяний, если они повлекли умышленное причинение смерти человеку, наказанием будет лишение свободы на срок от пятнадцати до двадцати лет или пожизненное лишение свободы.</w:t>
      </w:r>
    </w:p>
    <w:p w14:paraId="7DCEBD9C" w14:textId="77777777"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Наибольшую угрозу для безопасности полетов представляют случаи несанкционированного запуска беспилотников в районах аэродромов (вертодромов, посадочных площадок).</w:t>
      </w:r>
    </w:p>
    <w:p w14:paraId="7F4D0DE1" w14:textId="77777777"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 xml:space="preserve">В целях упорядочения таких полетов, ведения базы данных воздушных судов постановлением Правительства Российской Федерации от 25.05.2019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655A0">
        <w:rPr>
          <w:rFonts w:ascii="Times New Roman" w:eastAsia="Calibri" w:hAnsi="Times New Roman" w:cs="Times New Roman"/>
          <w:sz w:val="28"/>
          <w:szCs w:val="28"/>
        </w:rPr>
        <w:t xml:space="preserve">№ 658 утверждены правила учета беспилотников с максимальной взлетной массой от 150 </w:t>
      </w:r>
      <w:proofErr w:type="spellStart"/>
      <w:r w:rsidRPr="004655A0">
        <w:rPr>
          <w:rFonts w:ascii="Times New Roman" w:eastAsia="Calibri" w:hAnsi="Times New Roman" w:cs="Times New Roman"/>
          <w:sz w:val="28"/>
          <w:szCs w:val="28"/>
        </w:rPr>
        <w:t>гр</w:t>
      </w:r>
      <w:proofErr w:type="spellEnd"/>
      <w:r w:rsidRPr="004655A0">
        <w:rPr>
          <w:rFonts w:ascii="Times New Roman" w:eastAsia="Calibri" w:hAnsi="Times New Roman" w:cs="Times New Roman"/>
          <w:sz w:val="28"/>
          <w:szCs w:val="28"/>
        </w:rPr>
        <w:t xml:space="preserve"> до 30 кг.</w:t>
      </w:r>
    </w:p>
    <w:p w14:paraId="4A1A713D" w14:textId="77777777"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 xml:space="preserve">За управление воздушным судном, не поставленным на государственный учет, либо не имеющим учетного опознавательного знака, предусмотрена административная ответственность по ст. 11.5 КоАП РФ, а за </w:t>
      </w:r>
      <w:r w:rsidRPr="004655A0">
        <w:rPr>
          <w:rFonts w:ascii="Times New Roman" w:eastAsia="Calibri" w:hAnsi="Times New Roman" w:cs="Times New Roman"/>
          <w:sz w:val="28"/>
        </w:rPr>
        <w:t>нарушение правил использования воздушного пространства предусмотрена ответственность по ст. 11.4 КоАП РФ</w:t>
      </w:r>
      <w:r w:rsidRPr="004655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771EC7" w14:textId="77777777" w:rsidR="004655A0" w:rsidRPr="004655A0" w:rsidRDefault="004655A0" w:rsidP="00465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5A0">
        <w:rPr>
          <w:rFonts w:ascii="Times New Roman" w:eastAsia="Calibri" w:hAnsi="Times New Roman" w:cs="Times New Roman"/>
          <w:sz w:val="28"/>
          <w:szCs w:val="28"/>
        </w:rPr>
        <w:t>В случаях, когда запуск дрона осуществлен без разрешения (либо допущено иное нарушение правил использования воздушного пространства) и повлек по неосторожности тяжкий вред здоровью или смерть человека, предусмотрено наказание до пяти лет лишения свободы, а если пострадали два и более лица — до семи лет лишения свободы (статья 271.1 УК РФ).</w:t>
      </w:r>
    </w:p>
    <w:p w14:paraId="3BE4AE88" w14:textId="77777777" w:rsidR="00977FC5" w:rsidRPr="00CB5D33" w:rsidRDefault="00977FC5" w:rsidP="00CB5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7FC5" w:rsidRPr="00CB5D33" w:rsidSect="0048191B">
      <w:pgSz w:w="11906" w:h="16838"/>
      <w:pgMar w:top="284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C5"/>
    <w:rsid w:val="00253FE0"/>
    <w:rsid w:val="002C7E61"/>
    <w:rsid w:val="004655A0"/>
    <w:rsid w:val="0048191B"/>
    <w:rsid w:val="008C21B9"/>
    <w:rsid w:val="00977FC5"/>
    <w:rsid w:val="00CB5D33"/>
    <w:rsid w:val="00D05627"/>
    <w:rsid w:val="00D9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36E5"/>
  <w15:chartTrackingRefBased/>
  <w15:docId w15:val="{AAA6DB09-1739-4E16-9445-D05774BB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MuftaxtdinovaAA</cp:lastModifiedBy>
  <cp:revision>4</cp:revision>
  <cp:lastPrinted>2024-05-14T12:00:00Z</cp:lastPrinted>
  <dcterms:created xsi:type="dcterms:W3CDTF">2024-05-23T10:03:00Z</dcterms:created>
  <dcterms:modified xsi:type="dcterms:W3CDTF">2024-05-23T10:43:00Z</dcterms:modified>
</cp:coreProperties>
</file>