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AE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E629AE">
        <w:rPr>
          <w:rFonts w:ascii="Times New Roman" w:hAnsi="Times New Roman" w:cs="Times New Roman"/>
          <w:sz w:val="32"/>
          <w:szCs w:val="32"/>
        </w:rPr>
        <w:t xml:space="preserve">   </w:t>
      </w:r>
      <w:r w:rsidR="00E629AE">
        <w:rPr>
          <w:rFonts w:ascii="Times New Roman" w:hAnsi="Times New Roman" w:cs="Times New Roman"/>
          <w:sz w:val="32"/>
          <w:szCs w:val="32"/>
        </w:rPr>
        <w:t xml:space="preserve">                                Прокурор разъясняет.</w:t>
      </w:r>
    </w:p>
    <w:p w:rsidR="005E2315" w:rsidRPr="00E629AE" w:rsidRDefault="00E629AE" w:rsidP="005E23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Аскинского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что </w:t>
      </w:r>
      <w:r w:rsidR="005E2315" w:rsidRPr="00E629A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</w:t>
      </w:r>
      <w:r w:rsidR="005E2315" w:rsidRPr="00E629AE">
        <w:rPr>
          <w:rFonts w:ascii="Times New Roman" w:hAnsi="Times New Roman" w:cs="Times New Roman"/>
          <w:sz w:val="32"/>
          <w:szCs w:val="32"/>
        </w:rPr>
        <w:t>фера</w:t>
      </w:r>
      <w:proofErr w:type="gramEnd"/>
      <w:r w:rsidR="005E2315" w:rsidRPr="00E629AE">
        <w:rPr>
          <w:rFonts w:ascii="Times New Roman" w:hAnsi="Times New Roman" w:cs="Times New Roman"/>
          <w:sz w:val="32"/>
          <w:szCs w:val="32"/>
        </w:rPr>
        <w:t xml:space="preserve"> закупок товаров, работ, услуг для обеспечения государственных и муниципальных нужд подвержена высоким коррупционным рискам.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Преступления данной категории являются одними из наиболее общественно опасных проявлений коррупции. Именно поэтому в статье 7 Федерального закона от 25.12.2008 № 273-ФЗ «О противодействии коррупции»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добросовестности, открытости, добросовестной конкуренции и объективности при осуществлении закупок товаров, работ, услуг.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Наиболее распространёнными нарушениями при осуществлении закупок являются: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- выполнение государственного контракта аффилированными лицами заказчика;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 xml:space="preserve">- осуществление закупки товаров, работ, услуг для обеспечения государственных (муниципальных) нужд на </w:t>
      </w:r>
      <w:proofErr w:type="spellStart"/>
      <w:r w:rsidRPr="005E2315">
        <w:rPr>
          <w:rFonts w:ascii="Times New Roman" w:hAnsi="Times New Roman" w:cs="Times New Roman"/>
          <w:sz w:val="32"/>
          <w:szCs w:val="32"/>
        </w:rPr>
        <w:t>бесконкурсной</w:t>
      </w:r>
      <w:proofErr w:type="spellEnd"/>
      <w:r w:rsidRPr="005E2315">
        <w:rPr>
          <w:rFonts w:ascii="Times New Roman" w:hAnsi="Times New Roman" w:cs="Times New Roman"/>
          <w:sz w:val="32"/>
          <w:szCs w:val="32"/>
        </w:rPr>
        <w:t xml:space="preserve"> основе;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- необоснованное завышение цен на приобретаемые товары (работы и услуги);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- оценка и сопоставление заявок на участие в конкурсе с применением критериев, не предусмотренных конкурсной документацией;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- участие в работе конкурсных, аукционных комиссий лиц, лично заинтересованных в результатах размещения заказа, либо лиц, на которых способны оказывать влияние участники размещения заказа;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Основными способами злоупотреблений при заключении и исполнении государственных и муниципальных заказов: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proofErr w:type="spellStart"/>
      <w:r w:rsidRPr="005E2315">
        <w:rPr>
          <w:rFonts w:ascii="Times New Roman" w:hAnsi="Times New Roman" w:cs="Times New Roman"/>
          <w:sz w:val="32"/>
          <w:szCs w:val="32"/>
        </w:rPr>
        <w:t>аффилированность</w:t>
      </w:r>
      <w:proofErr w:type="spellEnd"/>
      <w:r w:rsidRPr="005E2315">
        <w:rPr>
          <w:rFonts w:ascii="Times New Roman" w:hAnsi="Times New Roman" w:cs="Times New Roman"/>
          <w:sz w:val="32"/>
          <w:szCs w:val="32"/>
        </w:rPr>
        <w:t xml:space="preserve"> работников органов государственной власти и органов самоуправления с субъектами предпринимательской деятельности, то есть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лиц.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- ограничение конкуренции, воспрепятствование предпринимательской деятельности при организации и проведении конкурсных процедур, в том числе путем завышения стоимости работ и с использованием фирм-однодневок. Значительное количество хищений осуществляется способом, при котором в ходе подготовки государственного или муниципального контракта в техническое задание вносятся так называемые защитные позиции, то есть такие технические требования к продукции, товарам, работам или услугам, которые в состоянии выполнить лишь один «нужный» поставщик. Подобные условия согласовываются «</w:t>
      </w:r>
      <w:proofErr w:type="spellStart"/>
      <w:r w:rsidRPr="005E2315">
        <w:rPr>
          <w:rFonts w:ascii="Times New Roman" w:hAnsi="Times New Roman" w:cs="Times New Roman"/>
          <w:sz w:val="32"/>
          <w:szCs w:val="32"/>
        </w:rPr>
        <w:t>откатополучателем</w:t>
      </w:r>
      <w:proofErr w:type="spellEnd"/>
      <w:r w:rsidRPr="005E2315">
        <w:rPr>
          <w:rFonts w:ascii="Times New Roman" w:hAnsi="Times New Roman" w:cs="Times New Roman"/>
          <w:sz w:val="32"/>
          <w:szCs w:val="32"/>
        </w:rPr>
        <w:t>» с «</w:t>
      </w:r>
      <w:proofErr w:type="spellStart"/>
      <w:r w:rsidRPr="005E2315">
        <w:rPr>
          <w:rFonts w:ascii="Times New Roman" w:hAnsi="Times New Roman" w:cs="Times New Roman"/>
          <w:sz w:val="32"/>
          <w:szCs w:val="32"/>
        </w:rPr>
        <w:t>откатодателем</w:t>
      </w:r>
      <w:proofErr w:type="spellEnd"/>
      <w:r w:rsidRPr="005E2315">
        <w:rPr>
          <w:rFonts w:ascii="Times New Roman" w:hAnsi="Times New Roman" w:cs="Times New Roman"/>
          <w:sz w:val="32"/>
          <w:szCs w:val="32"/>
        </w:rPr>
        <w:t>» заранее и формулируются еще до объявления конкурсной документации.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К числу механизмов, используемых для завышения цены контракта на стадии, предшествующей выполнению работ, относятся завышение начальной цены контракта представителем заказчика при наличии сговора с предполагаемым победителем.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Уголовная ответственность за нарушения в сфере закупок предусмотрена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- ст. 200.4 УК РФ предусматривается ответственность за злоупотребления в сфере закупок товаров, работ, услуг для обеспечения государственных или муниципальных нужд;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- ст. 205.5 УК РФ за подкуп работника контрактной службы, лица, осуществляющего приемку поставленных товаров, выполненных работ или оказанных услуг предусмотрена ответственность;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t>- ст. 304 УК РФ предусмотрена уголовного ответственность за провокацию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 w:rsidR="005E2315" w:rsidRPr="005E2315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5E2315">
        <w:rPr>
          <w:rFonts w:ascii="Times New Roman" w:hAnsi="Times New Roman" w:cs="Times New Roman"/>
          <w:sz w:val="32"/>
          <w:szCs w:val="32"/>
        </w:rPr>
        <w:lastRenderedPageBreak/>
        <w:t>В отдельных случаях действия злоумышленников могут квалифицироваться по ст. 159 УК РФ (мошенничество).</w:t>
      </w:r>
    </w:p>
    <w:p w:rsidR="0070666B" w:rsidRDefault="00E629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</w:p>
    <w:p w:rsidR="00E629AE" w:rsidRPr="005E2315" w:rsidRDefault="00E629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Прокурор района.</w:t>
      </w:r>
      <w:bookmarkStart w:id="0" w:name="_GoBack"/>
      <w:bookmarkEnd w:id="0"/>
    </w:p>
    <w:sectPr w:rsidR="00E629AE" w:rsidRPr="005E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0A"/>
    <w:rsid w:val="00202F0A"/>
    <w:rsid w:val="005E2315"/>
    <w:rsid w:val="0070666B"/>
    <w:rsid w:val="00E6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E1747-D7F2-4CA2-8944-CA29316A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3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2</cp:revision>
  <dcterms:created xsi:type="dcterms:W3CDTF">2024-06-24T05:14:00Z</dcterms:created>
  <dcterms:modified xsi:type="dcterms:W3CDTF">2024-06-24T05:14:00Z</dcterms:modified>
</cp:coreProperties>
</file>