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15" w:rsidRPr="003B1F15" w:rsidRDefault="003B1F15" w:rsidP="003B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распространение ложной информации об использовании Вооруженных Сил РФ</w:t>
      </w:r>
    </w:p>
    <w:p w:rsidR="003B1F15" w:rsidRPr="003B1F15" w:rsidRDefault="003B1F15" w:rsidP="003B1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B1F15" w:rsidRPr="003B1F15" w:rsidRDefault="003B1F15" w:rsidP="003B1F15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1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РФ с 04.03.2022 введена уголовная ответственность за публичное распространение под видом достоверных сообщений заведомо ложной информации об использовании Вооруженных Сил РФ в целях защиты интересов РФ и ее граждан, поддержания международного мира и безопасности (ст. 207.3 Уголовного кодекса РФ).</w:t>
      </w:r>
    </w:p>
    <w:p w:rsidR="003B1F15" w:rsidRPr="003B1F15" w:rsidRDefault="003B1F15" w:rsidP="003B1F15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наказание предусмотрено в виде</w:t>
      </w:r>
      <w:r w:rsidRPr="003B1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1F15">
        <w:rPr>
          <w:rFonts w:ascii="Times New Roman" w:eastAsia="Times New Roman" w:hAnsi="Times New Roman" w:cs="Times New Roman"/>
          <w:sz w:val="28"/>
          <w:szCs w:val="28"/>
          <w:lang w:eastAsia="ru-RU"/>
        </w:rPr>
        <w:t>15 лет лишения свободы с лишением права занимать определенные должности или заниматься определенной деятельностью в течение 5 лет.</w:t>
      </w:r>
    </w:p>
    <w:p w:rsidR="003B1F15" w:rsidRDefault="003B1F15" w:rsidP="003B1F15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 по названной статье Уголовного кодекса РФ отнесено к компетенции следователей Следственного Комитета РФ.</w:t>
      </w:r>
    </w:p>
    <w:p w:rsidR="003B1F15" w:rsidRDefault="003B1F15" w:rsidP="003B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15" w:rsidRPr="003B1F15" w:rsidRDefault="003B1F15" w:rsidP="003B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2E03EE" w:rsidRDefault="002E03EE"/>
    <w:sectPr w:rsidR="002E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15"/>
    <w:rsid w:val="002E03EE"/>
    <w:rsid w:val="003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16A36-4EA8-4F06-91EE-E1ADDAD0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2022-05-03T14:36:00Z</dcterms:created>
  <dcterms:modified xsi:type="dcterms:W3CDTF">2022-05-03T14:37:00Z</dcterms:modified>
</cp:coreProperties>
</file>