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77" w:rsidRPr="00CE3377" w:rsidRDefault="00CE3377" w:rsidP="00CE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Уплата алиментов не в установленном размере уголовно наказуема</w:t>
      </w:r>
    </w:p>
    <w:p w:rsidR="00CE3377" w:rsidRDefault="00CE3377" w:rsidP="00CE33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</w:p>
    <w:p w:rsidR="00CE3377" w:rsidRPr="00CE3377" w:rsidRDefault="00CE3377" w:rsidP="00CE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77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Р</w:t>
      </w:r>
      <w:r w:rsidRPr="00CE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анее уголовная ответственность наступала за неоднократную неуплату алиментов на детей без уважительных причин в нарушение решения суда или нотариально удостоверенного соглашения. Максимальное наказание за подобные </w:t>
      </w:r>
      <w:proofErr w:type="gramStart"/>
      <w:r w:rsidRPr="00CE33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деяния  составляет</w:t>
      </w:r>
      <w:proofErr w:type="gramEnd"/>
      <w:r w:rsidRPr="00CE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 лишения свободы.</w:t>
      </w:r>
    </w:p>
    <w:p w:rsidR="00CE3377" w:rsidRPr="00CE3377" w:rsidRDefault="00CE3377" w:rsidP="00CE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лица, уплачивающие алименты в неполном размере, не всегда привлекались к уголовной ответственности.</w:t>
      </w:r>
    </w:p>
    <w:p w:rsidR="00CE3377" w:rsidRPr="00CE3377" w:rsidRDefault="00CE3377" w:rsidP="00CE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77">
        <w:rPr>
          <w:rFonts w:ascii="Times New Roman" w:eastAsia="Times New Roman" w:hAnsi="Times New Roman" w:cs="Times New Roman"/>
          <w:sz w:val="28"/>
          <w:szCs w:val="28"/>
          <w:lang w:eastAsia="ru-RU"/>
        </w:rPr>
        <w:t>С 10.01.2022 в законную силу вступили изменения в ст. 157 Уголовного кодекса Российской Федерации об ответственности за неуплату средств на содержание детей и нетрудоспособных родителей.</w:t>
      </w:r>
    </w:p>
    <w:p w:rsidR="00CE3377" w:rsidRPr="00CE3377" w:rsidRDefault="00CE3377" w:rsidP="00CE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 уточнил, что ответственность наступает, в том числе, если алименты выплачиваются не в полном размере, установленном решением суда или нотариально удостоверенным соглашением.</w:t>
      </w:r>
    </w:p>
    <w:p w:rsidR="00CE3377" w:rsidRPr="00CE3377" w:rsidRDefault="00CE3377" w:rsidP="00CE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установлено, что виновное лицо освобождается от уголовной ответственности, если в полном объеме погасит задолженность по алиментам.</w:t>
      </w:r>
    </w:p>
    <w:p w:rsidR="00CE3377" w:rsidRPr="00CE3377" w:rsidRDefault="00CE3377" w:rsidP="00CE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привлечения к уголовной ответственности:</w:t>
      </w:r>
    </w:p>
    <w:p w:rsidR="00CE3377" w:rsidRPr="00CE3377" w:rsidRDefault="00CE3377" w:rsidP="00CE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решения суда или нотариально удостоверенного соглашения об уплате алиментов, а также исполнительного производства в Службе судебных приставов;</w:t>
      </w:r>
    </w:p>
    <w:p w:rsidR="00CE3377" w:rsidRPr="00CE3377" w:rsidRDefault="00CE3377" w:rsidP="00CE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7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уклонение от уплаты алиментов несмотря на привлечение за аналогичные действия к административной ответственности в течение года после исполнения административного наказания.</w:t>
      </w:r>
    </w:p>
    <w:p w:rsidR="00CE3377" w:rsidRPr="00CE3377" w:rsidRDefault="00CE3377" w:rsidP="00CE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наличии таких уважительных причин как утрата трудоспособности по инвалидности, беременности, потеря работы, невыплата заработной платы и других, длительная неуплата алиментов не может считаться уголовно наказуемой. Однако ссылка должника на отсутствие работы может быть учтена только при условии принятия активных мер к ее поиску.</w:t>
      </w:r>
    </w:p>
    <w:p w:rsidR="00CE3377" w:rsidRPr="00CE3377" w:rsidRDefault="00CE3377" w:rsidP="00CE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Лишение родительских прав не освобождает от уголовной ответственности за неуплату алиментов, поскольку по закону обязанность по содержанию детей сохраняется.</w:t>
      </w:r>
    </w:p>
    <w:p w:rsidR="00CE3377" w:rsidRDefault="00CE3377" w:rsidP="00CE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возбуждения уголовных дел данной категории наделены должностные лица Службы судебных приставов, куда и следует обращаться с заявлением о привлечении должника к ответственности.</w:t>
      </w:r>
    </w:p>
    <w:p w:rsidR="00CE3377" w:rsidRDefault="00CE3377" w:rsidP="00CE3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377" w:rsidRPr="00CE3377" w:rsidRDefault="00CE3377" w:rsidP="00CE3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C75848" w:rsidRDefault="00C75848"/>
    <w:sectPr w:rsidR="00C7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77"/>
    <w:rsid w:val="00C75848"/>
    <w:rsid w:val="00C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C70B1-1D34-413F-BB87-925B0A6B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2022-05-04T03:22:00Z</dcterms:created>
  <dcterms:modified xsi:type="dcterms:W3CDTF">2022-05-04T03:25:00Z</dcterms:modified>
</cp:coreProperties>
</file>